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Chars="0" w:firstLine="0"/>
        <w:textAlignment w:val="auto"/>
        <w:rPr>
          <w:rFonts w:ascii="Times New Roman" w:eastAsia="黑体" w:cs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cs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0" w:firstLine="0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北京市朝阳</w:t>
      </w:r>
      <w:r>
        <w:rPr>
          <w:rFonts w:ascii="Times New Roman" w:eastAsia="方正小标宋简体" w:cs="Times New Roman" w:hAnsi="Times New Roman"/>
          <w:sz w:val="44"/>
          <w:szCs w:val="44"/>
        </w:rPr>
        <w:t>区2022年度第</w:t>
      </w:r>
      <w:r>
        <w:rPr>
          <w:rFonts w:eastAsia="方正小标宋简体" w:cs="Times New Roman" w:hint="eastAsia"/>
          <w:sz w:val="44"/>
          <w:szCs w:val="44"/>
          <w:lang w:eastAsia="zh-CN"/>
        </w:rPr>
        <w:t>三</w:t>
      </w:r>
      <w:r>
        <w:rPr>
          <w:rFonts w:ascii="Times New Roman" w:eastAsia="方正小标宋简体" w:cs="Times New Roman" w:hAnsi="Times New Roman"/>
          <w:sz w:val="44"/>
          <w:szCs w:val="44"/>
        </w:rPr>
        <w:t>批拟认定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0" w:firstLine="0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创新型中小企业名单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Chars="0" w:firstLine="0"/>
        <w:jc w:val="center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</w:p>
    <w:tbl>
      <w:tblPr>
        <w:jc w:val="center"/>
        <w:tblW w:w="48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6906"/>
      </w:tblGrid>
      <w:tr>
        <w:trPr>
          <w:cantSplit/>
          <w:trHeight w:val="90"/>
          <w:tblHeader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北京安航达科技有限公司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北京博士园科技发展有限公司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北京创鑫旅程网络技术有限公司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北京鼎恒泰科技有限公司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北京泛钛客科技有限公司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北京公维电子信息技术有限公司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北京海协智康科技发展有限公司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北京航玻新材料技术有限公司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北京昊恩星美科技有限公司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北京厚德通建安科技发展中心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北京金风智观科技有限公司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北京金瑞帆科技有限公司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北京懒人信息科技有限公司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北京棱镜云桥科技有限公司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北京灵兰精诚中医科技有限公司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北京蚂蜂窝网络科技有限公司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北京每日信动科技有限公司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北京纳虚光影科技有限公司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北京锦绣新技术发展有限公司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北京华辰视通科技有限公司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北京江行联加智能科技有限公司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北京新橙科技有限公司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北京怡蔚信邦能源科技有限公司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北京盈月晨星文化科技集团有限公司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北京帧趣科技有限公司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北京智欣联创科技有限公司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北京啄木鸟云健康科技有限公司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布洛克（北京）数据科技有限公司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北京奇付通科技有限公司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北京人卫智数科技有限公司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北京时代远行信息科技有限公司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北京世纪思德国际教育科技有限责任公司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北京世界互通科技有限公司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北京数通魔方科技有限公司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北京苏扬科技有限公司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北京态极科技有限公司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北京爆富网络科技有限公司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北京中恒云科技有限公司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华航高科（北京）技术有限公司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华油蓝海油气技术开发有限公司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精进电动科技股份有限公司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快看世界（北京）科技有限公司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耐特康赛网络技术（北京）有限公司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数据观（北京）传媒科技有限公司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维宝视（北京）科技有限公司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新维灵动（北京）科技发展有限公司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迅捷联动（北京）科技有限公司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一米信息服务（北京）有限公司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中航锐创（北京）科技发展有限公司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中计研技术有限公司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中科融金科技（北京）有限公司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中通理澳（北京）智能科技有限公司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诺卫能源技术（北京）有限公司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北京佳安氢源科技股份有限公司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北京黑岩信息技术有限公司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北京华勤创新软件有限公司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北京嘉盛智检科技有限公司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北京金科基汇信息技术咨询有限公司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北京乐创教育科技股份有限公司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北京力天世技系统集成有限公司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北京凌猫科技发展有限公司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北京领雾科技有限公司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北京玛斯莱特科技有限公司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北京电旗连江科技发展有限公司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北京捷报金峰数据技术有限公司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北京云联网信科技有限公司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北京摩尔威视科技有限公司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北京世特美测控技术有限公司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北京数字万方文化科技有限公司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北京喜得数字技术有限公司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北京程易科技有限公司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北京中外链科技有限公司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北京卓杰亿品科技有限公司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北京卓唯智科技有限公司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企发丝路（北京）科技发展有限公司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友安盈科技（北京）有限公司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语仓科技（北京）有限公司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中环创新科技发展（北京）有限公司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北京鑫辰时代科技有限公司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北京易贝恩项目管理科技有限公司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北京优虎网络科技有限公司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北京掌文信息技术有限公司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北京中能汇智软件技术有限公司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北京航天金税信息技术服务有限公司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秒针信息技术有限公司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北京安点科技有限责任公司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北京云联壹云技术有限公司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观听网信息技术（北京）有限公司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北京曜志科技有限公司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北京智慧荣升科技有限公司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北京莫高丝路文化发展有限公司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北京一药良心信息科技有限公司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北京万象智联科技有限公司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北京网深科技有限公司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北京奥星贝斯科技有限公司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北京规格委外技术有限公司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北京桃古图新材料有限公司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北京德艺咨询有限公司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北京正负无限科技有限公司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格物致和生物科技（北京）有限公司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英飞互娱（北京）科技有限公司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中科鑫通微电子技术（北京）有限公司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哈皮尼思（北京）文化科技有限公司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百辰源（北京）科技有限公司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北京飞狐无限科技有限公司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互丰科技（北京）有限公司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北京秦点科技有限公司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北京速博安瑞科技有限公司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北京澳盈创服企业管理服务有限公司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中海同创新能源汽车销售有限公司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北京华清量子科技有限公司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北京中环绿盾环境科技有限公司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庭燎（北京）照明科技有限公司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行云智网络科技（北京）有限公司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北京新星靓京广医疗美容医院有限公司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北京艾迪普文化传媒有限公司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北京冠林豪泰电子科技有限公司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北京龙轩行科技有限公司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北京鹏润桐妍科技有限公司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北京数极智能科技有限公司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北京博纳堂艺术品有限公司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北京电磁测通科技有限公司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北京慧享方略科技有限公司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北京嘉乐会家政服务有限公司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北京威亚特装技术有限公司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沉浸（北京）科技有限公司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北京小猿文化传播有限公司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Chars="0" w:firstLine="0"/>
        <w:jc w:val="both"/>
        <w:textAlignment w:val="auto"/>
        <w:rPr>
          <w:rFonts w:ascii="Times New Roman" w:eastAsia="仿宋_GB2312" w:cs="Times New Roman" w:hAnsi="Times New Roman"/>
        </w:rPr>
      </w:pPr>
    </w:p>
    <w:sectPr>
      <w:footerReference w:type="default" r:id="rId2"/>
      <w:pgSz w:w="11906" w:h="16838"/>
      <w:pgMar w:top="1417" w:right="1587" w:bottom="1417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7A"/>
    <w:family w:val="auto"/>
    <w:pitch w:val="variable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8"/>
    <w:family w:val="modern"/>
    <w:pitch w:val="variable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35560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355600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22.5pt;height:28.000004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jI1ODhkYTQ1NjU2YzJmNWViNzdhNzEzNjBhZTViY2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spacing w:line="560" w:lineRule="exact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line="360" w:lineRule="auto"/>
      <w:ind w:firstLineChars="0" w:firstLine="0"/>
      <w:jc w:val="center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qFormat/>
    <w:basedOn w:val="0"/>
    <w:next w:val="0"/>
    <w:pPr>
      <w:keepNext/>
      <w:keepLines/>
      <w:spacing w:before="100" w:after="100" w:line="360" w:lineRule="auto"/>
      <w:ind w:firstLineChars="0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qFormat/>
    <w:basedOn w:val="0"/>
    <w:next w:val="0"/>
    <w:pPr>
      <w:adjustRightInd w:val="0"/>
      <w:snapToGrid w:val="0"/>
      <w:spacing w:before="40" w:after="40" w:line="360" w:lineRule="auto"/>
      <w:ind w:firstLineChars="200" w:firstLine="200"/>
      <w:jc w:val="left"/>
      <w:textAlignment w:val="baseline"/>
      <w:outlineLvl w:val="2"/>
    </w:pPr>
    <w:rPr>
      <w:rFonts w:ascii="仿宋_GB2312" w:eastAsia="仿宋" w:cs="Arial" w:hAnsi="仿宋_GB2312"/>
      <w:b/>
      <w:snapToGrid w:val="0"/>
      <w:color w:val="000000"/>
      <w:kern w:val="0"/>
      <w:sz w:val="32"/>
      <w:szCs w:val="30"/>
      <w:lang w:val="zh-CN"/>
    </w:rPr>
  </w:style>
  <w:style w:type="paragraph" w:styleId="4">
    <w:name w:val="heading 4"/>
    <w:qFormat/>
    <w:basedOn w:val="0"/>
    <w:next w:val="0"/>
    <w:pPr>
      <w:keepNext/>
      <w:keepLines/>
      <w:spacing w:beforeAutospacing="0" w:afterAutospacing="0" w:line="360" w:lineRule="auto"/>
      <w:ind w:firstLineChars="200" w:firstLine="200"/>
      <w:outlineLvl w:val="3"/>
    </w:pPr>
    <w:rPr>
      <w:rFonts w:ascii="Arial" w:eastAsia="宋体" w:cs="Times New Roman" w:hAnsi="Arial"/>
      <w:b/>
      <w:sz w:val="24"/>
    </w:rPr>
  </w:style>
  <w:style w:type="paragraph" w:styleId="5">
    <w:name w:val="heading 5"/>
    <w:qFormat/>
    <w:basedOn w:val="0"/>
    <w:next w:val="0"/>
    <w:pPr>
      <w:keepNext/>
      <w:keepLines/>
      <w:spacing w:beforeAutospacing="0" w:afterAutospacing="0" w:line="360" w:lineRule="auto"/>
      <w:outlineLvl w:val="4"/>
    </w:pPr>
    <w:rPr>
      <w:rFonts w:ascii="Times New Roman" w:eastAsia="宋体" w:cs="Times New Roman" w:hAnsi="Times New Roman"/>
      <w:sz w:val="24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pPr>
      <w:spacing w:line="360" w:lineRule="auto"/>
      <w:ind w:firstLineChars="200" w:firstLine="200"/>
    </w:pPr>
    <w:rPr>
      <w:rFonts w:eastAsia="仿宋"/>
      <w:sz w:val="28"/>
    </w:rPr>
  </w:style>
  <w:style w:type="paragraph" w:styleId="16">
    <w:name w:val="toc 3"/>
    <w:qFormat/>
    <w:basedOn w:val="0"/>
    <w:next w:val="0"/>
    <w:pPr>
      <w:spacing w:line="360" w:lineRule="auto"/>
      <w:ind w:leftChars="200" w:left="200" w:firstLineChars="200" w:firstLine="200"/>
    </w:pPr>
    <w:rPr>
      <w:rFonts w:ascii="Times New Roman" w:eastAsia="宋体" w:hAnsi="Times New Roman"/>
      <w:sz w:val="28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toc 1"/>
    <w:qFormat/>
    <w:basedOn w:val="0"/>
    <w:next w:val="0"/>
    <w:pPr>
      <w:spacing w:line="360" w:lineRule="auto"/>
      <w:ind w:firstLineChars="0" w:firstLine="0"/>
    </w:pPr>
    <w:rPr>
      <w:rFonts w:ascii="Times New Roman" w:eastAsia="宋体" w:cs="Times New Roman" w:hAnsi="Times New Roman"/>
      <w:sz w:val="28"/>
      <w:szCs w:val="22"/>
    </w:rPr>
  </w:style>
  <w:style w:type="paragraph" w:styleId="20">
    <w:name w:val="toc 2"/>
    <w:qFormat/>
    <w:basedOn w:val="0"/>
    <w:next w:val="0"/>
    <w:pPr>
      <w:spacing w:line="360" w:lineRule="auto"/>
      <w:ind w:leftChars="200" w:left="200" w:firstLineChars="0" w:firstLine="0"/>
    </w:pPr>
    <w:rPr>
      <w:rFonts w:ascii="Calibri" w:eastAsia="仿宋" w:cs="Times New Roman" w:hAnsi="Calibri"/>
      <w:sz w:val="3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Yozo_Office27021597764231180</Application>
  <Pages>6</Pages>
  <Words>0</Words>
  <Characters>1752</Characters>
  <Lines>0</Lines>
  <Paragraphs>7</Paragraphs>
  <CharactersWithSpaces>2337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darling</dc:creator>
  <cp:lastModifiedBy>123</cp:lastModifiedBy>
  <cp:revision>1</cp:revision>
  <dcterms:created xsi:type="dcterms:W3CDTF">2022-11-10T05:34:00Z</dcterms:created>
  <dcterms:modified xsi:type="dcterms:W3CDTF">2023-01-09T08:22:31Z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18FE5A3FBAD542C19A3B8F87BCD49C8F</vt:lpwstr>
  </property>
</Properties>
</file>