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autoSpaceDN w:val="0"/>
        <w:adjustRightInd w:val="0"/>
        <w:snapToGrid w:val="0"/>
        <w:spacing w:line="560" w:lineRule="exact"/>
        <w:jc w:val="center"/>
        <w:outlineLvl w:val="1"/>
        <w:rPr>
          <w:rFonts w:hint="eastAsia" w:ascii="方正小标宋_GBK" w:hAnsi="宋体" w:eastAsia="方正小标宋_GBK" w:cs="宋体"/>
          <w:kern w:val="0"/>
          <w:sz w:val="44"/>
          <w:szCs w:val="44"/>
          <w:lang w:val="en-US" w:eastAsia="zh-CN" w:bidi="ar-SA"/>
        </w:rPr>
      </w:pPr>
      <w:bookmarkStart w:id="0" w:name="_Hlk96611893"/>
      <w:r>
        <w:rPr>
          <w:rFonts w:hint="eastAsia" w:ascii="方正小标宋_GBK" w:hAnsi="宋体" w:eastAsia="方正小标宋_GBK" w:cs="宋体"/>
          <w:kern w:val="0"/>
          <w:sz w:val="44"/>
          <w:szCs w:val="44"/>
          <w:lang w:val="en-US" w:eastAsia="zh-CN" w:bidi="ar-SA"/>
        </w:rPr>
        <w:t>《中关村国家自主创新示范区提升创新能力</w:t>
      </w:r>
      <w:r>
        <w:rPr>
          <w:rFonts w:hint="eastAsia" w:ascii="方正小标宋_GBK" w:hAnsi="宋体" w:eastAsia="方正小标宋_GBK" w:cs="宋体"/>
          <w:kern w:val="0"/>
          <w:sz w:val="44"/>
          <w:szCs w:val="44"/>
          <w:lang w:val="en-US" w:eastAsia="zh-CN" w:bidi="ar-SA"/>
        </w:rPr>
        <w:t xml:space="preserve"> 优化创新环境支持资金管理办法》（试行）（</w:t>
      </w:r>
      <w:r>
        <w:rPr>
          <w:rFonts w:hint="eastAsia" w:ascii="方正小标宋_GBK" w:hAnsi="宋体" w:eastAsia="方正小标宋_GBK" w:cs="宋体"/>
          <w:kern w:val="0"/>
          <w:sz w:val="44"/>
          <w:szCs w:val="44"/>
          <w:lang w:val="en-US" w:eastAsia="zh-CN" w:bidi="ar-SA"/>
        </w:rPr>
        <w:t>知识产权、</w:t>
      </w:r>
      <w:r>
        <w:rPr>
          <w:rFonts w:hint="eastAsia" w:ascii="方正小标宋_GBK" w:hAnsi="宋体" w:eastAsia="方正小标宋_GBK" w:cs="宋体"/>
          <w:kern w:val="0"/>
          <w:sz w:val="44"/>
          <w:szCs w:val="44"/>
          <w:lang w:val="en-US" w:eastAsia="zh-CN" w:bidi="ar-SA"/>
        </w:rPr>
        <w:t>标准部分节选）</w:t>
      </w:r>
    </w:p>
    <w:p>
      <w:pPr>
        <w:suppressAutoHyphens/>
        <w:autoSpaceDN w:val="0"/>
        <w:adjustRightInd w:val="0"/>
        <w:snapToGrid w:val="0"/>
        <w:spacing w:line="560" w:lineRule="exact"/>
        <w:jc w:val="center"/>
        <w:outlineLvl w:val="1"/>
        <w:rPr>
          <w:rFonts w:hint="eastAsia" w:ascii="楷体_GB2312" w:eastAsia="楷体_GB2312" w:cs="楷体_GB2312"/>
          <w:color w:val="000000"/>
          <w:sz w:val="32"/>
          <w:szCs w:val="32"/>
        </w:rPr>
      </w:pPr>
      <w:bookmarkStart w:id="16" w:name="_GoBack"/>
      <w:bookmarkEnd w:id="16"/>
    </w:p>
    <w:p>
      <w:pPr>
        <w:suppressAutoHyphens/>
        <w:autoSpaceDN w:val="0"/>
        <w:adjustRightInd w:val="0"/>
        <w:snapToGrid w:val="0"/>
        <w:spacing w:line="560" w:lineRule="exact"/>
        <w:jc w:val="center"/>
        <w:outlineLvl w:val="1"/>
        <w:rPr>
          <w:rFonts w:hint="eastAsia" w:ascii="楷体_GB2312" w:eastAsia="楷体_GB2312" w:cs="楷体_GB2312"/>
          <w:color w:val="000000"/>
          <w:sz w:val="32"/>
          <w:szCs w:val="32"/>
        </w:rPr>
      </w:pPr>
      <w:r>
        <w:rPr>
          <w:rFonts w:hint="eastAsia" w:ascii="楷体_GB2312" w:eastAsia="楷体_GB2312" w:cs="楷体_GB2312"/>
          <w:color w:val="000000"/>
          <w:sz w:val="32"/>
          <w:szCs w:val="32"/>
        </w:rPr>
        <w:t xml:space="preserve">第三节  </w:t>
      </w:r>
      <w:bookmarkStart w:id="1" w:name="_Hlk97369709"/>
      <w:r>
        <w:rPr>
          <w:rFonts w:hint="eastAsia" w:ascii="楷体_GB2312" w:eastAsia="楷体_GB2312" w:cs="楷体_GB2312"/>
          <w:color w:val="000000"/>
          <w:sz w:val="32"/>
          <w:szCs w:val="32"/>
        </w:rPr>
        <w:t>支持加强知识产权、技术标准创制运用</w:t>
      </w:r>
      <w:bookmarkEnd w:id="1"/>
    </w:p>
    <w:bookmarkEnd w:id="0"/>
    <w:p>
      <w:pPr>
        <w:suppressAutoHyphens/>
        <w:autoSpaceDN w:val="0"/>
        <w:adjustRightInd w:val="0"/>
        <w:snapToGrid w:val="0"/>
        <w:spacing w:line="560" w:lineRule="exact"/>
        <w:ind w:firstLine="643" w:firstLineChars="200"/>
        <w:outlineLvl w:val="2"/>
        <w:rPr>
          <w:rFonts w:hint="eastAsia" w:ascii="仿宋_GB2312" w:eastAsia="仿宋_GB2312" w:cs="仿宋_GB2312"/>
          <w:color w:val="000000"/>
          <w:sz w:val="32"/>
          <w:szCs w:val="32"/>
        </w:rPr>
      </w:pPr>
      <w:bookmarkStart w:id="2" w:name="_Hlk97413369"/>
      <w:r>
        <w:rPr>
          <w:rFonts w:hint="eastAsia" w:ascii="仿宋_GB2312" w:eastAsia="仿宋_GB2312"/>
          <w:b/>
          <w:bCs/>
          <w:sz w:val="32"/>
          <w:szCs w:val="32"/>
        </w:rPr>
        <w:t>第十四条</w:t>
      </w:r>
      <w:bookmarkStart w:id="3" w:name="_Hlk94029744"/>
      <w:r>
        <w:rPr>
          <w:rFonts w:hint="eastAsia" w:ascii="仿宋_GB2312" w:eastAsia="仿宋_GB2312" w:cs="仿宋_GB2312"/>
          <w:color w:val="000000"/>
          <w:sz w:val="32"/>
          <w:szCs w:val="32"/>
        </w:rPr>
        <w:t xml:space="preserve"> 支持科技型中小企业开展发明专利布局。</w:t>
      </w:r>
    </w:p>
    <w:p>
      <w:pPr>
        <w:suppressAutoHyphens/>
        <w:autoSpaceDN w:val="0"/>
        <w:adjustRightInd w:val="0"/>
        <w:snapToGrid w:val="0"/>
        <w:spacing w:line="560" w:lineRule="exact"/>
        <w:ind w:firstLine="640" w:firstLineChars="200"/>
        <w:outlineLvl w:val="3"/>
        <w:rPr>
          <w:rFonts w:hint="eastAsia" w:ascii="仿宋_GB2312" w:eastAsia="仿宋_GB2312" w:cs="仿宋_GB2312"/>
          <w:color w:val="000000"/>
          <w:sz w:val="32"/>
          <w:szCs w:val="32"/>
        </w:rPr>
      </w:pPr>
      <w:bookmarkStart w:id="4" w:name="_Hlk97412428"/>
      <w:r>
        <w:rPr>
          <w:rFonts w:hint="eastAsia" w:ascii="仿宋_GB2312" w:eastAsia="仿宋_GB2312" w:cs="仿宋_GB2312"/>
          <w:color w:val="000000"/>
          <w:sz w:val="32"/>
          <w:szCs w:val="32"/>
        </w:rPr>
        <w:t>（一）支持内容</w:t>
      </w:r>
    </w:p>
    <w:p>
      <w:pPr>
        <w:suppressAutoHyphens/>
        <w:autoSpaceDN w:val="0"/>
        <w:adjustRightInd w:val="0"/>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支持科技型</w:t>
      </w:r>
      <w:r>
        <w:rPr>
          <w:rFonts w:hint="eastAsia" w:ascii="仿宋_GB2312" w:eastAsia="仿宋_GB2312" w:cs="仿宋_GB2312"/>
          <w:sz w:val="32"/>
          <w:szCs w:val="32"/>
        </w:rPr>
        <w:t>中小企业</w:t>
      </w:r>
      <w:r>
        <w:rPr>
          <w:rFonts w:hint="eastAsia" w:ascii="仿宋_GB2312" w:eastAsia="仿宋_GB2312"/>
          <w:sz w:val="32"/>
          <w:szCs w:val="32"/>
          <w:shd w:val="clear" w:color="auto" w:fill="FFFFFF"/>
        </w:rPr>
        <w:t>开展发明专利布局。</w:t>
      </w:r>
    </w:p>
    <w:p>
      <w:pPr>
        <w:suppressAutoHyphens/>
        <w:autoSpaceDN w:val="0"/>
        <w:adjustRightInd w:val="0"/>
        <w:snapToGrid w:val="0"/>
        <w:spacing w:line="560" w:lineRule="exact"/>
        <w:ind w:firstLine="640" w:firstLineChars="200"/>
        <w:outlineLvl w:val="3"/>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（二）支持条件</w:t>
      </w:r>
    </w:p>
    <w:p>
      <w:pPr>
        <w:suppressAutoHyphens/>
        <w:snapToGrid w:val="0"/>
        <w:spacing w:line="560" w:lineRule="exact"/>
        <w:ind w:firstLine="640" w:firstLineChars="200"/>
        <w:rPr>
          <w:rFonts w:hint="eastAsia" w:ascii="仿宋_GB2312" w:eastAsia="仿宋_GB2312" w:cs="仿宋_GB2312"/>
          <w:sz w:val="32"/>
          <w:szCs w:val="32"/>
          <w:shd w:val="clear" w:color="auto" w:fill="FFFFFF"/>
        </w:rPr>
      </w:pPr>
      <w:bookmarkStart w:id="5" w:name="_Hlk97412344"/>
      <w:r>
        <w:rPr>
          <w:rFonts w:hint="eastAsia" w:ascii="仿宋_GB2312" w:eastAsia="仿宋_GB2312" w:cs="仿宋_GB2312"/>
          <w:sz w:val="32"/>
          <w:szCs w:val="32"/>
          <w:shd w:val="clear" w:color="auto" w:fill="FFFFFF"/>
        </w:rPr>
        <w:t>1.应属于新一代信息技术、医药健康、智能制造、新材料、</w:t>
      </w:r>
      <w:r>
        <w:rPr>
          <w:rFonts w:hint="eastAsia" w:ascii="仿宋_GB2312" w:eastAsia="仿宋_GB2312"/>
          <w:sz w:val="32"/>
          <w:szCs w:val="32"/>
        </w:rPr>
        <w:t>绿色能源与节能环保</w:t>
      </w:r>
      <w:r>
        <w:rPr>
          <w:rFonts w:hint="eastAsia" w:ascii="仿宋_GB2312" w:eastAsia="仿宋_GB2312" w:cs="仿宋_GB2312"/>
          <w:sz w:val="32"/>
          <w:szCs w:val="32"/>
          <w:shd w:val="clear" w:color="auto" w:fill="FFFFFF"/>
        </w:rPr>
        <w:t>等高精尖产业领域。</w:t>
      </w:r>
    </w:p>
    <w:p>
      <w:pPr>
        <w:suppressAutoHyphens/>
        <w:snapToGrid w:val="0"/>
        <w:spacing w:line="560" w:lineRule="exact"/>
        <w:ind w:firstLine="640" w:firstLineChars="20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2.具有较高科技含量、市场前景和较好成长性。</w:t>
      </w:r>
    </w:p>
    <w:p>
      <w:pPr>
        <w:suppressAutoHyphens/>
        <w:snapToGrid w:val="0"/>
        <w:spacing w:line="560" w:lineRule="exact"/>
        <w:ind w:firstLine="640" w:firstLineChars="20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3.具有前沿技术、颠覆性技术、产业共性关键技术等方面的发明专利布局。</w:t>
      </w:r>
    </w:p>
    <w:p>
      <w:pPr>
        <w:suppressAutoHyphens/>
        <w:snapToGrid w:val="0"/>
        <w:spacing w:line="560" w:lineRule="exact"/>
        <w:ind w:firstLine="640" w:firstLineChars="20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4.</w:t>
      </w:r>
      <w:r>
        <w:rPr>
          <w:rFonts w:hint="eastAsia" w:ascii="仿宋_GB2312" w:eastAsia="仿宋_GB2312" w:cs="仿宋_GB2312"/>
          <w:sz w:val="32"/>
          <w:szCs w:val="32"/>
          <w:shd w:val="clear" w:color="auto" w:fill="FFFFFF"/>
          <w:lang w:eastAsia="zh-Hans"/>
        </w:rPr>
        <w:t>围绕发明专利布局累计研发投入不低于500万元或上一年度研发投入不低于200万元。</w:t>
      </w:r>
    </w:p>
    <w:bookmarkEnd w:id="5"/>
    <w:p>
      <w:pPr>
        <w:suppressAutoHyphens/>
        <w:autoSpaceDN w:val="0"/>
        <w:adjustRightInd w:val="0"/>
        <w:snapToGrid w:val="0"/>
        <w:spacing w:line="560" w:lineRule="exact"/>
        <w:ind w:firstLine="640" w:firstLineChars="200"/>
        <w:outlineLvl w:val="3"/>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（三）支持方式及金额</w:t>
      </w:r>
    </w:p>
    <w:p>
      <w:pPr>
        <w:suppressAutoHyphens/>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采取后补助方式给予支持，</w:t>
      </w:r>
      <w:r>
        <w:rPr>
          <w:rFonts w:hint="eastAsia" w:ascii="仿宋_GB2312" w:eastAsia="仿宋_GB2312" w:cs="仿宋_GB2312"/>
          <w:color w:val="000000"/>
          <w:sz w:val="32"/>
          <w:szCs w:val="32"/>
          <w:shd w:val="clear" w:color="auto" w:fill="FFFFFF"/>
        </w:rPr>
        <w:t>每家企业连续三年只能获得一次该项政策支持。</w:t>
      </w:r>
      <w:r>
        <w:rPr>
          <w:rFonts w:hint="eastAsia" w:ascii="仿宋_GB2312" w:eastAsia="仿宋_GB2312"/>
          <w:sz w:val="32"/>
          <w:szCs w:val="32"/>
          <w:shd w:val="clear" w:color="auto" w:fill="FFFFFF"/>
        </w:rPr>
        <w:t>根据企业开展发明专利创造运用情况，给予不超过50万元资金支持。支持资金用于企业开展发明专利的后续研究开发、转化落地等。</w:t>
      </w:r>
    </w:p>
    <w:bookmarkEnd w:id="4"/>
    <w:p>
      <w:pPr>
        <w:suppressAutoHyphens/>
        <w:snapToGrid w:val="0"/>
        <w:spacing w:line="560" w:lineRule="exact"/>
        <w:ind w:firstLine="643" w:firstLineChars="200"/>
        <w:outlineLvl w:val="2"/>
        <w:rPr>
          <w:rFonts w:hint="eastAsia" w:ascii="仿宋_GB2312" w:eastAsia="仿宋_GB2312" w:cs="仿宋_GB2312"/>
          <w:sz w:val="32"/>
          <w:szCs w:val="32"/>
          <w:shd w:val="clear" w:color="auto" w:fill="FFFFFF"/>
        </w:rPr>
      </w:pPr>
      <w:r>
        <w:rPr>
          <w:rFonts w:hint="eastAsia" w:ascii="仿宋_GB2312" w:eastAsia="仿宋_GB2312"/>
          <w:b/>
          <w:bCs/>
          <w:sz w:val="32"/>
          <w:szCs w:val="32"/>
        </w:rPr>
        <w:t>第十五条</w:t>
      </w:r>
      <w:r>
        <w:rPr>
          <w:rFonts w:hint="eastAsia" w:ascii="仿宋_GB2312" w:eastAsia="仿宋_GB2312" w:cs="仿宋_GB2312"/>
          <w:sz w:val="32"/>
          <w:szCs w:val="32"/>
          <w:shd w:val="clear" w:color="auto" w:fill="FFFFFF"/>
        </w:rPr>
        <w:t xml:space="preserve"> 支持重点企业开展PCT等高价值专利布局。</w:t>
      </w:r>
    </w:p>
    <w:p>
      <w:pPr>
        <w:suppressAutoHyphens/>
        <w:autoSpaceDN w:val="0"/>
        <w:adjustRightInd w:val="0"/>
        <w:snapToGrid w:val="0"/>
        <w:spacing w:line="560" w:lineRule="exact"/>
        <w:ind w:firstLine="640" w:firstLineChars="200"/>
        <w:outlineLvl w:val="3"/>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（一）支持内容</w:t>
      </w:r>
    </w:p>
    <w:p>
      <w:pPr>
        <w:suppressAutoHyphens/>
        <w:snapToGrid w:val="0"/>
        <w:spacing w:line="560" w:lineRule="exact"/>
        <w:ind w:firstLine="632"/>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支持中关村知识产权领军企业和示范企业开展PCT等高价值专利布局。</w:t>
      </w:r>
    </w:p>
    <w:p>
      <w:pPr>
        <w:suppressAutoHyphens/>
        <w:autoSpaceDN w:val="0"/>
        <w:adjustRightInd w:val="0"/>
        <w:snapToGrid w:val="0"/>
        <w:spacing w:line="560" w:lineRule="exact"/>
        <w:ind w:firstLine="632"/>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（二）支持条件</w:t>
      </w:r>
    </w:p>
    <w:p>
      <w:pPr>
        <w:suppressAutoHyphens/>
        <w:snapToGrid w:val="0"/>
        <w:spacing w:line="560" w:lineRule="exact"/>
        <w:ind w:firstLine="632"/>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1.中关村知识产权领军企业，应符合新一代信息技术、医药健康、智能制造、新材料、绿色能源与节能环保等高精尖产业领域，企业内部知识产权管理制度健全，设有专门的知识产权管理部门且配备了专职管理人员，经济效益良好，具有较强的核心竞争力，上年度PCT专利申请量达到100件（含）以上。</w:t>
      </w:r>
    </w:p>
    <w:p>
      <w:pPr>
        <w:suppressAutoHyphens/>
        <w:snapToGrid w:val="0"/>
        <w:spacing w:line="560" w:lineRule="exact"/>
        <w:ind w:firstLine="632"/>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2.中关村知识产权示范企业，应符合新一代信息技术、医药健康、智能制造、新材料、绿色能源与节能环保等高精尖产业领域，企业内部知识产权管理制度健全，设有专门的知识产权管理部门且配备了专职管理人员，上年度PCT专利申请量达到10件（含）以上。</w:t>
      </w:r>
    </w:p>
    <w:p>
      <w:pPr>
        <w:suppressAutoHyphens/>
        <w:autoSpaceDN w:val="0"/>
        <w:adjustRightInd w:val="0"/>
        <w:snapToGrid w:val="0"/>
        <w:spacing w:line="560" w:lineRule="exact"/>
        <w:ind w:firstLine="632"/>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（三）支持方式及金额</w:t>
      </w:r>
    </w:p>
    <w:p>
      <w:pPr>
        <w:suppressAutoHyphens/>
        <w:snapToGrid w:val="0"/>
        <w:spacing w:line="56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根据企业开展知识产权高端布局情况，采取后补助方式给予支持，</w:t>
      </w:r>
      <w:r>
        <w:rPr>
          <w:rFonts w:hint="eastAsia" w:ascii="仿宋_GB2312" w:eastAsia="仿宋_GB2312" w:cs="仿宋_GB2312"/>
          <w:color w:val="000000"/>
          <w:sz w:val="32"/>
          <w:szCs w:val="32"/>
          <w:shd w:val="clear" w:color="auto" w:fill="FFFFFF"/>
        </w:rPr>
        <w:t>每家企业连续三年只能获得一次该项政策支持。</w:t>
      </w:r>
      <w:r>
        <w:rPr>
          <w:rFonts w:hint="eastAsia" w:ascii="仿宋_GB2312" w:eastAsia="仿宋_GB2312"/>
          <w:sz w:val="32"/>
          <w:szCs w:val="32"/>
          <w:shd w:val="clear" w:color="auto" w:fill="FFFFFF"/>
        </w:rPr>
        <w:t>按照实际发生费用的50%，中关村知识产权领军企业每家支持额度不超过100万元，中关村知识产权示范企业每家支持额度不超过50万元。支持资金用于企业开展知识产权挖掘、信息检索分析、</w:t>
      </w:r>
      <w:r>
        <w:rPr>
          <w:rFonts w:hint="eastAsia" w:ascii="仿宋_GB2312" w:eastAsia="仿宋_GB2312"/>
          <w:sz w:val="32"/>
          <w:szCs w:val="32"/>
          <w:shd w:val="clear" w:color="auto" w:fill="FFFFFF"/>
          <w:lang w:eastAsia="zh-Hans"/>
        </w:rPr>
        <w:t>咨询、保护</w:t>
      </w:r>
      <w:r>
        <w:rPr>
          <w:rFonts w:hint="eastAsia" w:ascii="仿宋_GB2312" w:eastAsia="仿宋_GB2312"/>
          <w:sz w:val="32"/>
          <w:szCs w:val="32"/>
          <w:shd w:val="clear" w:color="auto" w:fill="FFFFFF"/>
        </w:rPr>
        <w:t>以及高价值专利转化、运营等工作</w:t>
      </w:r>
      <w:r>
        <w:rPr>
          <w:rFonts w:hint="eastAsia" w:ascii="仿宋_GB2312" w:eastAsia="仿宋_GB2312"/>
          <w:sz w:val="32"/>
          <w:szCs w:val="32"/>
          <w:shd w:val="clear" w:color="auto" w:fill="FFFFFF"/>
          <w:lang w:eastAsia="zh-Hans"/>
        </w:rPr>
        <w:t>，</w:t>
      </w:r>
      <w:r>
        <w:rPr>
          <w:rFonts w:hint="eastAsia" w:ascii="仿宋_GB2312" w:eastAsia="仿宋_GB2312" w:cs="楷体_GB2312"/>
          <w:color w:val="000000"/>
          <w:sz w:val="32"/>
          <w:szCs w:val="32"/>
        </w:rPr>
        <w:t>不能用于支付</w:t>
      </w:r>
      <w:r>
        <w:rPr>
          <w:rFonts w:hint="eastAsia" w:ascii="仿宋_GB2312" w:eastAsia="仿宋_GB2312" w:cs="楷体_GB2312"/>
          <w:color w:val="000000"/>
          <w:sz w:val="32"/>
          <w:szCs w:val="32"/>
          <w:lang w:eastAsia="zh-Hans"/>
        </w:rPr>
        <w:t>知识产权</w:t>
      </w:r>
      <w:r>
        <w:rPr>
          <w:rFonts w:hint="eastAsia" w:ascii="仿宋_GB2312" w:eastAsia="仿宋_GB2312" w:cs="楷体_GB2312"/>
          <w:color w:val="000000"/>
          <w:sz w:val="32"/>
          <w:szCs w:val="32"/>
        </w:rPr>
        <w:t>申请官费和代理费用</w:t>
      </w:r>
      <w:r>
        <w:rPr>
          <w:rFonts w:hint="eastAsia" w:ascii="仿宋_GB2312" w:eastAsia="仿宋_GB2312"/>
          <w:sz w:val="32"/>
          <w:szCs w:val="32"/>
          <w:shd w:val="clear" w:color="auto" w:fill="FFFFFF"/>
        </w:rPr>
        <w:t>。</w:t>
      </w:r>
    </w:p>
    <w:p>
      <w:pPr>
        <w:suppressAutoHyphens/>
        <w:autoSpaceDN w:val="0"/>
        <w:adjustRightInd w:val="0"/>
        <w:snapToGrid w:val="0"/>
        <w:spacing w:line="560" w:lineRule="exact"/>
        <w:ind w:firstLine="643" w:firstLineChars="200"/>
        <w:outlineLvl w:val="2"/>
        <w:rPr>
          <w:rFonts w:hint="eastAsia" w:ascii="仿宋_GB2312" w:eastAsia="仿宋_GB2312" w:cs="仿宋_GB2312"/>
          <w:color w:val="000000"/>
          <w:sz w:val="32"/>
          <w:szCs w:val="32"/>
        </w:rPr>
      </w:pPr>
      <w:r>
        <w:rPr>
          <w:rFonts w:hint="eastAsia" w:ascii="仿宋_GB2312" w:eastAsia="仿宋_GB2312"/>
          <w:b/>
          <w:bCs/>
          <w:sz w:val="32"/>
          <w:szCs w:val="32"/>
        </w:rPr>
        <w:t>第十六条</w:t>
      </w:r>
      <w:r>
        <w:rPr>
          <w:rFonts w:hint="eastAsia" w:ascii="仿宋_GB2312" w:eastAsia="仿宋_GB2312" w:cs="仿宋_GB2312"/>
          <w:color w:val="000000"/>
          <w:sz w:val="32"/>
          <w:szCs w:val="32"/>
        </w:rPr>
        <w:t xml:space="preserve"> 支持建设重点领域专利池。</w:t>
      </w:r>
    </w:p>
    <w:p>
      <w:pPr>
        <w:suppressAutoHyphens/>
        <w:autoSpaceDN w:val="0"/>
        <w:adjustRightInd w:val="0"/>
        <w:snapToGrid w:val="0"/>
        <w:spacing w:line="560" w:lineRule="exact"/>
        <w:ind w:firstLine="640" w:firstLineChars="200"/>
        <w:outlineLvl w:val="3"/>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（一）支持内容</w:t>
      </w:r>
    </w:p>
    <w:p>
      <w:pPr>
        <w:suppressAutoHyphens/>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rPr>
        <w:t>支持建设</w:t>
      </w:r>
      <w:r>
        <w:rPr>
          <w:rFonts w:hint="eastAsia" w:ascii="仿宋_GB2312" w:eastAsia="仿宋_GB2312"/>
          <w:sz w:val="32"/>
          <w:szCs w:val="32"/>
          <w:lang w:eastAsia="zh-Hans"/>
        </w:rPr>
        <w:t>重点产业领域</w:t>
      </w:r>
      <w:r>
        <w:rPr>
          <w:rFonts w:hint="eastAsia" w:ascii="仿宋_GB2312" w:eastAsia="仿宋_GB2312"/>
          <w:sz w:val="32"/>
          <w:szCs w:val="32"/>
        </w:rPr>
        <w:t>专利池，开展必要专利布局</w:t>
      </w:r>
      <w:r>
        <w:rPr>
          <w:rFonts w:hint="eastAsia" w:ascii="仿宋_GB2312" w:eastAsia="仿宋_GB2312"/>
          <w:sz w:val="32"/>
          <w:szCs w:val="32"/>
          <w:shd w:val="clear" w:color="auto" w:fill="FFFFFF"/>
        </w:rPr>
        <w:t xml:space="preserve">。 </w:t>
      </w:r>
    </w:p>
    <w:p>
      <w:pPr>
        <w:suppressAutoHyphens/>
        <w:autoSpaceDN w:val="0"/>
        <w:adjustRightInd w:val="0"/>
        <w:snapToGrid w:val="0"/>
        <w:spacing w:line="560" w:lineRule="exact"/>
        <w:ind w:firstLine="640" w:firstLineChars="200"/>
        <w:outlineLvl w:val="3"/>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（二）支持条件</w:t>
      </w:r>
    </w:p>
    <w:p>
      <w:pPr>
        <w:suppressAutoHyphens/>
        <w:autoSpaceDN w:val="0"/>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Hans"/>
        </w:rPr>
        <w:t>1.专利池应属于</w:t>
      </w:r>
      <w:r>
        <w:rPr>
          <w:rFonts w:hint="eastAsia" w:ascii="仿宋_GB2312" w:eastAsia="仿宋_GB2312"/>
          <w:sz w:val="32"/>
          <w:szCs w:val="32"/>
        </w:rPr>
        <w:t>集成电路、人工智能、区块链、生物医药、AR/VR等</w:t>
      </w:r>
      <w:r>
        <w:rPr>
          <w:rFonts w:hint="eastAsia" w:ascii="仿宋_GB2312" w:eastAsia="仿宋_GB2312"/>
          <w:sz w:val="32"/>
          <w:szCs w:val="32"/>
          <w:lang w:eastAsia="zh-Hans"/>
        </w:rPr>
        <w:t>重点产业</w:t>
      </w:r>
      <w:r>
        <w:rPr>
          <w:rFonts w:hint="eastAsia" w:ascii="仿宋_GB2312" w:eastAsia="仿宋_GB2312"/>
          <w:sz w:val="32"/>
          <w:szCs w:val="32"/>
        </w:rPr>
        <w:t>领域</w:t>
      </w:r>
      <w:r>
        <w:rPr>
          <w:rFonts w:hint="eastAsia" w:ascii="仿宋_GB2312" w:eastAsia="仿宋_GB2312"/>
          <w:sz w:val="32"/>
          <w:szCs w:val="32"/>
          <w:lang w:eastAsia="zh-Hans"/>
        </w:rPr>
        <w:t>，</w:t>
      </w:r>
      <w:r>
        <w:rPr>
          <w:rFonts w:hint="eastAsia" w:ascii="仿宋_GB2312" w:eastAsia="仿宋_GB2312"/>
          <w:sz w:val="32"/>
          <w:szCs w:val="32"/>
        </w:rPr>
        <w:t>实施专利池内部成员单位专利交叉许可和统一对外许可等。</w:t>
      </w:r>
    </w:p>
    <w:p>
      <w:pPr>
        <w:suppressAutoHyphens/>
        <w:autoSpaceDN w:val="0"/>
        <w:adjustRightInd w:val="0"/>
        <w:snapToGrid w:val="0"/>
        <w:spacing w:line="560" w:lineRule="exact"/>
        <w:ind w:firstLine="640" w:firstLineChars="200"/>
        <w:rPr>
          <w:rFonts w:hint="eastAsia" w:ascii="仿宋_GB2312" w:eastAsia="仿宋_GB2312"/>
          <w:sz w:val="32"/>
          <w:szCs w:val="32"/>
          <w:lang w:eastAsia="zh-Hans"/>
        </w:rPr>
      </w:pPr>
      <w:r>
        <w:rPr>
          <w:rFonts w:hint="eastAsia" w:ascii="仿宋_GB2312" w:eastAsia="仿宋_GB2312"/>
          <w:sz w:val="32"/>
          <w:szCs w:val="32"/>
        </w:rPr>
        <w:t>2.每个专利池应包括不少于100件（含）有效发明专利</w:t>
      </w:r>
      <w:r>
        <w:rPr>
          <w:rFonts w:hint="eastAsia" w:ascii="仿宋_GB2312" w:eastAsia="仿宋_GB2312"/>
          <w:sz w:val="32"/>
          <w:szCs w:val="32"/>
          <w:lang w:eastAsia="zh-Hans"/>
        </w:rPr>
        <w:t>。</w:t>
      </w:r>
    </w:p>
    <w:p>
      <w:pPr>
        <w:suppressAutoHyphens/>
        <w:autoSpaceDN w:val="0"/>
        <w:adjustRightInd w:val="0"/>
        <w:snapToGrid w:val="0"/>
        <w:spacing w:line="560" w:lineRule="exact"/>
        <w:ind w:firstLine="640" w:firstLineChars="200"/>
        <w:outlineLvl w:val="3"/>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（三）支持方式及金额</w:t>
      </w:r>
    </w:p>
    <w:p>
      <w:pPr>
        <w:suppressAutoHyphens/>
        <w:autoSpaceDN w:val="0"/>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采取以下二种方式之一进行支持：</w:t>
      </w:r>
    </w:p>
    <w:p>
      <w:pPr>
        <w:suppressAutoHyphens/>
        <w:autoSpaceDN w:val="0"/>
        <w:adjustRightInd w:val="0"/>
        <w:snapToGrid w:val="0"/>
        <w:spacing w:line="560" w:lineRule="exact"/>
        <w:ind w:firstLine="640" w:firstLineChars="200"/>
        <w:rPr>
          <w:rFonts w:hint="eastAsia" w:eastAsia="等线"/>
          <w:sz w:val="32"/>
          <w:szCs w:val="32"/>
          <w:lang w:eastAsia="zh-Hans"/>
        </w:rPr>
      </w:pPr>
      <w:r>
        <w:rPr>
          <w:rFonts w:hint="eastAsia" w:ascii="仿宋_GB2312" w:eastAsia="仿宋_GB2312"/>
          <w:sz w:val="32"/>
          <w:szCs w:val="32"/>
        </w:rPr>
        <w:t>1.采取事前补助方式给予支持的，支持周期一般不超过3年，单个专利池支持总金额不超过2000万元。其中：第一年支持金额不超过1000万元。第二、三年根据对专利池前一年度建设绩效考核结果给予支持，分别给予不超过600万元、400万元资金支持。</w:t>
      </w:r>
    </w:p>
    <w:p>
      <w:pPr>
        <w:suppressAutoHyphens/>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2.采取贷款贴息方式给予支持的，单个专利池按照不超过项目贷款利息的30%，给予不超过2000万元资金支持。</w:t>
      </w:r>
    </w:p>
    <w:p>
      <w:pPr>
        <w:suppressAutoHyphens/>
        <w:autoSpaceDN w:val="0"/>
        <w:adjustRightInd w:val="0"/>
        <w:snapToGrid w:val="0"/>
        <w:spacing w:line="560" w:lineRule="exact"/>
        <w:ind w:firstLine="643" w:firstLineChars="200"/>
        <w:outlineLvl w:val="2"/>
        <w:rPr>
          <w:rFonts w:hint="eastAsia" w:ascii="仿宋_GB2312" w:eastAsia="仿宋_GB2312" w:cs="仿宋_GB2312"/>
          <w:color w:val="000000"/>
          <w:sz w:val="32"/>
          <w:szCs w:val="32"/>
        </w:rPr>
      </w:pPr>
      <w:r>
        <w:rPr>
          <w:rFonts w:hint="eastAsia" w:ascii="仿宋_GB2312" w:eastAsia="仿宋_GB2312"/>
          <w:b/>
          <w:bCs/>
          <w:sz w:val="32"/>
          <w:szCs w:val="32"/>
        </w:rPr>
        <w:t>第十七条</w:t>
      </w:r>
      <w:bookmarkStart w:id="6" w:name="_Hlk97413110"/>
      <w:bookmarkStart w:id="7" w:name="_Hlk94030446"/>
      <w:r>
        <w:rPr>
          <w:rFonts w:hint="eastAsia" w:ascii="仿宋_GB2312" w:eastAsia="仿宋_GB2312" w:cs="仿宋_GB2312"/>
          <w:color w:val="000000"/>
          <w:sz w:val="32"/>
          <w:szCs w:val="32"/>
        </w:rPr>
        <w:t xml:space="preserve"> 支持推广使用“中关村标准”。</w:t>
      </w:r>
      <w:bookmarkEnd w:id="6"/>
    </w:p>
    <w:p>
      <w:pPr>
        <w:suppressAutoHyphens/>
        <w:autoSpaceDN w:val="0"/>
        <w:adjustRightInd w:val="0"/>
        <w:snapToGrid w:val="0"/>
        <w:spacing w:line="560" w:lineRule="exact"/>
        <w:ind w:firstLine="640" w:firstLineChars="200"/>
        <w:outlineLvl w:val="3"/>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（一）支持内容</w:t>
      </w:r>
    </w:p>
    <w:p>
      <w:pPr>
        <w:suppressAutoHyphens/>
        <w:autoSpaceDN w:val="0"/>
        <w:adjustRightInd w:val="0"/>
        <w:snapToGrid w:val="0"/>
        <w:spacing w:line="560" w:lineRule="exact"/>
        <w:ind w:firstLine="640" w:firstLineChars="200"/>
        <w:rPr>
          <w:rFonts w:hint="eastAsia" w:ascii="仿宋_GB2312" w:eastAsia="仿宋_GB2312" w:cs="楷体_GB2312"/>
          <w:color w:val="000000"/>
          <w:sz w:val="32"/>
          <w:szCs w:val="32"/>
          <w:shd w:val="clear" w:color="auto" w:fill="FFFFFF"/>
        </w:rPr>
      </w:pPr>
      <w:bookmarkStart w:id="8" w:name="_Hlk97645440"/>
      <w:r>
        <w:rPr>
          <w:rFonts w:hint="eastAsia" w:ascii="仿宋_GB2312" w:eastAsia="仿宋_GB2312" w:cs="仿宋_GB2312"/>
          <w:color w:val="000000"/>
          <w:sz w:val="32"/>
          <w:szCs w:val="32"/>
        </w:rPr>
        <w:t>支持企业、社会组织创制运用中关村标准。支持企业进行</w:t>
      </w:r>
      <w:r>
        <w:rPr>
          <w:rFonts w:hint="eastAsia" w:ascii="仿宋_GB2312" w:eastAsia="仿宋_GB2312" w:cs="楷体_GB2312"/>
          <w:color w:val="000000"/>
          <w:sz w:val="32"/>
          <w:szCs w:val="32"/>
          <w:shd w:val="clear" w:color="auto" w:fill="FFFFFF"/>
        </w:rPr>
        <w:t>中关村标准产品认证、贴标（即</w:t>
      </w:r>
      <w:r>
        <w:rPr>
          <w:rFonts w:hint="eastAsia" w:ascii="仿宋_GB2312" w:eastAsia="仿宋_GB2312" w:cs="仿宋_GB2312"/>
          <w:color w:val="000000"/>
          <w:sz w:val="32"/>
          <w:szCs w:val="32"/>
        </w:rPr>
        <w:t>“1字标”</w:t>
      </w:r>
      <w:r>
        <w:rPr>
          <w:rFonts w:hint="eastAsia" w:ascii="仿宋_GB2312" w:eastAsia="仿宋_GB2312" w:cs="楷体_GB2312"/>
          <w:color w:val="000000"/>
          <w:sz w:val="32"/>
          <w:szCs w:val="32"/>
          <w:shd w:val="clear" w:color="auto" w:fill="FFFFFF"/>
        </w:rPr>
        <w:t>）。</w:t>
      </w:r>
    </w:p>
    <w:bookmarkEnd w:id="8"/>
    <w:p>
      <w:pPr>
        <w:suppressAutoHyphens/>
        <w:autoSpaceDN w:val="0"/>
        <w:adjustRightInd w:val="0"/>
        <w:snapToGrid w:val="0"/>
        <w:spacing w:line="560" w:lineRule="exact"/>
        <w:ind w:firstLine="640" w:firstLineChars="200"/>
        <w:outlineLvl w:val="3"/>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（二）支持条件</w:t>
      </w:r>
    </w:p>
    <w:p>
      <w:pPr>
        <w:suppressAutoHyphens/>
        <w:autoSpaceDN w:val="0"/>
        <w:adjustRightInd w:val="0"/>
        <w:snapToGrid w:val="0"/>
        <w:spacing w:line="560" w:lineRule="exact"/>
        <w:ind w:firstLine="632"/>
        <w:rPr>
          <w:rFonts w:hint="eastAsia" w:ascii="仿宋_GB2312" w:eastAsia="仿宋_GB2312" w:cs="仿宋_GB2312"/>
          <w:color w:val="000000"/>
          <w:sz w:val="32"/>
          <w:szCs w:val="32"/>
        </w:rPr>
      </w:pPr>
      <w:r>
        <w:rPr>
          <w:rFonts w:hint="eastAsia" w:ascii="仿宋_GB2312" w:eastAsia="仿宋_GB2312" w:cs="仿宋_GB2312"/>
          <w:color w:val="000000"/>
          <w:sz w:val="32"/>
          <w:szCs w:val="32"/>
        </w:rPr>
        <w:t>1.企业、社会组织牵头制定的中关村标准应为申报周期内新发布的标准，并获得中关村标准标准号。</w:t>
      </w:r>
    </w:p>
    <w:p>
      <w:pPr>
        <w:suppressAutoHyphens/>
        <w:autoSpaceDN w:val="0"/>
        <w:adjustRightInd w:val="0"/>
        <w:snapToGrid w:val="0"/>
        <w:spacing w:line="560" w:lineRule="exact"/>
        <w:ind w:firstLine="632"/>
        <w:rPr>
          <w:rFonts w:hint="eastAsia" w:ascii="仿宋_GB2312" w:eastAsia="仿宋_GB2312" w:cs="仿宋_GB2312"/>
          <w:color w:val="000000"/>
          <w:sz w:val="32"/>
          <w:szCs w:val="32"/>
        </w:rPr>
      </w:pPr>
      <w:r>
        <w:rPr>
          <w:rFonts w:hint="eastAsia" w:ascii="仿宋_GB2312" w:eastAsia="仿宋_GB2312" w:cs="仿宋_GB2312"/>
          <w:color w:val="000000"/>
          <w:sz w:val="32"/>
          <w:szCs w:val="32"/>
        </w:rPr>
        <w:t>2.在支持期内制定的系列标准原则上视为一项技术标准。</w:t>
      </w:r>
    </w:p>
    <w:p>
      <w:pPr>
        <w:suppressAutoHyphens/>
        <w:autoSpaceDN w:val="0"/>
        <w:adjustRightInd w:val="0"/>
        <w:snapToGrid w:val="0"/>
        <w:spacing w:line="560" w:lineRule="exact"/>
        <w:ind w:firstLine="632"/>
        <w:rPr>
          <w:rFonts w:hint="eastAsia" w:ascii="仿宋_GB2312" w:eastAsia="仿宋_GB2312" w:cs="楷体_GB2312"/>
          <w:color w:val="000000"/>
          <w:sz w:val="32"/>
          <w:szCs w:val="32"/>
          <w:shd w:val="clear" w:color="auto" w:fill="FFFFFF"/>
        </w:rPr>
      </w:pPr>
      <w:r>
        <w:rPr>
          <w:rFonts w:hint="eastAsia" w:ascii="仿宋_GB2312" w:eastAsia="仿宋_GB2312" w:cs="仿宋_GB2312"/>
          <w:color w:val="000000"/>
          <w:sz w:val="32"/>
          <w:szCs w:val="32"/>
        </w:rPr>
        <w:t>3.企业获得</w:t>
      </w:r>
      <w:r>
        <w:rPr>
          <w:rFonts w:hint="eastAsia" w:ascii="仿宋_GB2312" w:eastAsia="仿宋_GB2312" w:cs="楷体_GB2312"/>
          <w:color w:val="000000"/>
          <w:sz w:val="32"/>
          <w:szCs w:val="32"/>
          <w:shd w:val="clear" w:color="auto" w:fill="FFFFFF"/>
        </w:rPr>
        <w:t>中关村标准产品认证，应由国家认证认可监督管理委员会批准的认证机构组织开展，采用</w:t>
      </w:r>
      <w:r>
        <w:rPr>
          <w:rFonts w:hint="eastAsia" w:ascii="仿宋_GB2312" w:eastAsia="仿宋_GB2312" w:cs="仿宋_GB2312"/>
          <w:color w:val="000000"/>
          <w:sz w:val="32"/>
          <w:szCs w:val="32"/>
        </w:rPr>
        <w:t>中关村标准进行检测认证，并获得《</w:t>
      </w:r>
      <w:r>
        <w:rPr>
          <w:rFonts w:hint="eastAsia" w:ascii="仿宋_GB2312" w:eastAsia="仿宋_GB2312" w:cs="楷体_GB2312"/>
          <w:color w:val="000000"/>
          <w:sz w:val="32"/>
          <w:szCs w:val="32"/>
          <w:shd w:val="clear" w:color="auto" w:fill="FFFFFF"/>
        </w:rPr>
        <w:t>中关村标准产品</w:t>
      </w:r>
      <w:r>
        <w:rPr>
          <w:rFonts w:hint="eastAsia" w:ascii="仿宋_GB2312" w:eastAsia="仿宋_GB2312" w:cs="仿宋_GB2312"/>
          <w:color w:val="000000"/>
          <w:sz w:val="32"/>
          <w:szCs w:val="32"/>
        </w:rPr>
        <w:t>认证证书》。</w:t>
      </w:r>
    </w:p>
    <w:p>
      <w:pPr>
        <w:suppressAutoHyphens/>
        <w:autoSpaceDN w:val="0"/>
        <w:adjustRightInd w:val="0"/>
        <w:snapToGrid w:val="0"/>
        <w:spacing w:line="560" w:lineRule="exact"/>
        <w:ind w:firstLine="632"/>
        <w:rPr>
          <w:rFonts w:hint="eastAsia" w:ascii="仿宋_GB2312" w:eastAsia="仿宋_GB2312" w:cs="仿宋_GB2312"/>
          <w:color w:val="000000"/>
          <w:sz w:val="32"/>
          <w:szCs w:val="32"/>
        </w:rPr>
      </w:pPr>
      <w:r>
        <w:rPr>
          <w:rFonts w:hint="eastAsia" w:ascii="仿宋_GB2312" w:eastAsia="仿宋_GB2312" w:cs="仿宋_GB2312"/>
          <w:color w:val="000000"/>
          <w:sz w:val="32"/>
          <w:szCs w:val="32"/>
        </w:rPr>
        <w:t>4</w:t>
      </w:r>
      <w:r>
        <w:rPr>
          <w:rFonts w:hint="eastAsia" w:ascii="仿宋_GB2312" w:eastAsia="仿宋_GB2312" w:cs="仿宋_GB2312"/>
          <w:color w:val="000000"/>
          <w:sz w:val="32"/>
          <w:szCs w:val="32"/>
          <w:lang w:val="en"/>
        </w:rPr>
        <w:t>.通过</w:t>
      </w:r>
      <w:r>
        <w:rPr>
          <w:rFonts w:hint="eastAsia" w:ascii="仿宋_GB2312" w:eastAsia="仿宋_GB2312" w:cs="楷体_GB2312"/>
          <w:color w:val="000000"/>
          <w:sz w:val="32"/>
          <w:szCs w:val="32"/>
          <w:shd w:val="clear" w:color="auto" w:fill="FFFFFF"/>
        </w:rPr>
        <w:t>中关村标准产品认证，并贴标（</w:t>
      </w:r>
      <w:r>
        <w:rPr>
          <w:rFonts w:hint="eastAsia" w:ascii="仿宋_GB2312" w:eastAsia="仿宋_GB2312" w:cs="仿宋_GB2312"/>
          <w:color w:val="000000"/>
          <w:sz w:val="32"/>
          <w:szCs w:val="32"/>
        </w:rPr>
        <w:t>“1字标”</w:t>
      </w:r>
      <w:r>
        <w:rPr>
          <w:rFonts w:hint="eastAsia" w:ascii="仿宋_GB2312" w:eastAsia="仿宋_GB2312" w:cs="楷体_GB2312"/>
          <w:color w:val="000000"/>
          <w:sz w:val="32"/>
          <w:szCs w:val="32"/>
          <w:shd w:val="clear" w:color="auto" w:fill="FFFFFF"/>
        </w:rPr>
        <w:t>）</w:t>
      </w:r>
      <w:r>
        <w:rPr>
          <w:rFonts w:hint="eastAsia" w:ascii="仿宋_GB2312" w:eastAsia="仿宋_GB2312" w:cs="仿宋_GB2312"/>
          <w:color w:val="000000"/>
          <w:sz w:val="32"/>
          <w:szCs w:val="32"/>
        </w:rPr>
        <w:t>的产品应已实现规模销售。</w:t>
      </w:r>
    </w:p>
    <w:p>
      <w:pPr>
        <w:suppressAutoHyphens/>
        <w:autoSpaceDN w:val="0"/>
        <w:adjustRightInd w:val="0"/>
        <w:snapToGrid w:val="0"/>
        <w:spacing w:line="560" w:lineRule="exact"/>
        <w:ind w:firstLine="632"/>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（三）支持方式及金额</w:t>
      </w:r>
    </w:p>
    <w:p>
      <w:pPr>
        <w:suppressAutoHyphens/>
        <w:autoSpaceDN w:val="0"/>
        <w:adjustRightInd w:val="0"/>
        <w:snapToGrid w:val="0"/>
        <w:spacing w:line="560" w:lineRule="exact"/>
        <w:ind w:firstLine="640" w:firstLineChars="200"/>
        <w:rPr>
          <w:rFonts w:hint="eastAsia" w:ascii="仿宋_GB2312" w:eastAsia="仿宋_GB2312" w:cs="楷体_GB2312"/>
          <w:color w:val="000000"/>
          <w:sz w:val="32"/>
          <w:szCs w:val="32"/>
          <w:shd w:val="clear" w:color="auto" w:fill="FFFFFF"/>
        </w:rPr>
      </w:pPr>
      <w:bookmarkStart w:id="9" w:name="_Hlk97645634"/>
      <w:r>
        <w:rPr>
          <w:rFonts w:hint="eastAsia" w:ascii="仿宋_GB2312" w:eastAsia="仿宋_GB2312" w:cs="仿宋_GB2312"/>
          <w:color w:val="000000"/>
          <w:sz w:val="32"/>
          <w:szCs w:val="32"/>
        </w:rPr>
        <w:t>采取后补助方式给予支持，对新发布的中关村标准，每项给予不超过</w:t>
      </w:r>
      <w:r>
        <w:rPr>
          <w:rFonts w:hint="eastAsia" w:ascii="仿宋_GB2312" w:eastAsia="仿宋_GB2312" w:cs="仿宋_GB2312"/>
          <w:color w:val="000000"/>
          <w:sz w:val="32"/>
          <w:szCs w:val="32"/>
          <w:lang w:val="en"/>
        </w:rPr>
        <w:t>5</w:t>
      </w:r>
      <w:r>
        <w:rPr>
          <w:rFonts w:hint="eastAsia" w:ascii="仿宋_GB2312" w:eastAsia="仿宋_GB2312" w:cs="仿宋_GB2312"/>
          <w:color w:val="000000"/>
          <w:sz w:val="32"/>
          <w:szCs w:val="32"/>
        </w:rPr>
        <w:t>0万元资金支持。对获得《</w:t>
      </w:r>
      <w:r>
        <w:rPr>
          <w:rFonts w:hint="eastAsia" w:ascii="仿宋_GB2312" w:eastAsia="仿宋_GB2312" w:cs="楷体_GB2312"/>
          <w:color w:val="000000"/>
          <w:sz w:val="32"/>
          <w:szCs w:val="32"/>
          <w:shd w:val="clear" w:color="auto" w:fill="FFFFFF"/>
        </w:rPr>
        <w:t>中关村标准产品</w:t>
      </w:r>
      <w:r>
        <w:rPr>
          <w:rFonts w:hint="eastAsia" w:ascii="仿宋_GB2312" w:eastAsia="仿宋_GB2312" w:cs="仿宋_GB2312"/>
          <w:color w:val="000000"/>
          <w:sz w:val="32"/>
          <w:szCs w:val="32"/>
        </w:rPr>
        <w:t>认证证书》的产品，每项给予不超过20万元资金支持。对进行“1字标”贴标的产品，每项给予不超过10万元资金支持。单个企业、社会组织每年支持总金额不超过</w:t>
      </w:r>
      <w:r>
        <w:rPr>
          <w:rFonts w:ascii="仿宋_GB2312" w:eastAsia="仿宋_GB2312" w:cs="仿宋_GB2312"/>
          <w:color w:val="000000"/>
          <w:sz w:val="32"/>
          <w:szCs w:val="32"/>
        </w:rPr>
        <w:t>2</w:t>
      </w:r>
      <w:r>
        <w:rPr>
          <w:rFonts w:hint="eastAsia" w:ascii="仿宋_GB2312" w:eastAsia="仿宋_GB2312" w:cs="仿宋_GB2312"/>
          <w:color w:val="000000"/>
          <w:sz w:val="32"/>
          <w:szCs w:val="32"/>
        </w:rPr>
        <w:t>00万元。资金用于企业、社会组织开展中关村标准创制及运用相关工作。</w:t>
      </w:r>
    </w:p>
    <w:bookmarkEnd w:id="9"/>
    <w:p>
      <w:pPr>
        <w:suppressAutoHyphens/>
        <w:autoSpaceDN w:val="0"/>
        <w:adjustRightInd w:val="0"/>
        <w:snapToGrid w:val="0"/>
        <w:spacing w:line="560" w:lineRule="exact"/>
        <w:ind w:firstLine="643" w:firstLineChars="200"/>
        <w:outlineLvl w:val="2"/>
        <w:rPr>
          <w:rFonts w:hint="eastAsia" w:ascii="仿宋_GB2312" w:eastAsia="仿宋_GB2312" w:cs="仿宋_GB2312"/>
          <w:color w:val="000000"/>
          <w:sz w:val="32"/>
          <w:szCs w:val="32"/>
        </w:rPr>
      </w:pPr>
      <w:r>
        <w:rPr>
          <w:rFonts w:hint="eastAsia" w:ascii="仿宋_GB2312" w:eastAsia="仿宋_GB2312"/>
          <w:b/>
          <w:bCs/>
          <w:sz w:val="32"/>
          <w:szCs w:val="32"/>
        </w:rPr>
        <w:t>第十八条</w:t>
      </w:r>
      <w:bookmarkStart w:id="10" w:name="_Hlk97413069"/>
      <w:r>
        <w:rPr>
          <w:rFonts w:hint="eastAsia" w:ascii="仿宋_GB2312" w:eastAsia="仿宋_GB2312" w:cs="仿宋_GB2312"/>
          <w:color w:val="000000"/>
          <w:sz w:val="32"/>
          <w:szCs w:val="32"/>
        </w:rPr>
        <w:t xml:space="preserve"> 支持企业参与国际标准化工作。</w:t>
      </w:r>
      <w:bookmarkEnd w:id="10"/>
    </w:p>
    <w:p>
      <w:pPr>
        <w:suppressAutoHyphens/>
        <w:autoSpaceDN w:val="0"/>
        <w:adjustRightInd w:val="0"/>
        <w:snapToGrid w:val="0"/>
        <w:spacing w:line="560" w:lineRule="exact"/>
        <w:ind w:firstLine="640" w:firstLineChars="200"/>
        <w:outlineLvl w:val="3"/>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（一）支持内容</w:t>
      </w:r>
    </w:p>
    <w:p>
      <w:pPr>
        <w:suppressAutoHyphens/>
        <w:autoSpaceDN w:val="0"/>
        <w:adjustRightInd w:val="0"/>
        <w:snapToGrid w:val="0"/>
        <w:spacing w:line="560" w:lineRule="exact"/>
        <w:ind w:firstLine="640" w:firstLineChars="200"/>
        <w:rPr>
          <w:rFonts w:hint="eastAsia" w:ascii="仿宋_GB2312" w:eastAsia="仿宋_GB2312" w:cs="楷体_GB2312"/>
          <w:color w:val="000000"/>
          <w:sz w:val="32"/>
          <w:szCs w:val="32"/>
          <w:shd w:val="clear" w:color="auto" w:fill="FFFFFF"/>
        </w:rPr>
      </w:pPr>
      <w:bookmarkStart w:id="11" w:name="_Hlk97645694"/>
      <w:r>
        <w:rPr>
          <w:rFonts w:hint="eastAsia" w:ascii="仿宋_GB2312" w:eastAsia="仿宋_GB2312" w:cs="楷体_GB2312"/>
          <w:color w:val="000000"/>
          <w:sz w:val="32"/>
          <w:szCs w:val="32"/>
          <w:shd w:val="clear" w:color="auto" w:fill="FFFFFF"/>
        </w:rPr>
        <w:t>支持企业、社会组织新立项国际标准提案，鼓励“中关村标准”转化为国际标准，重点支持人工智能、区块链、6G、物联网、车联网等领域取得重大突破的国际标准。支持加入国际知名标准化组织，参加国际标准化活动。</w:t>
      </w:r>
    </w:p>
    <w:bookmarkEnd w:id="11"/>
    <w:p>
      <w:pPr>
        <w:suppressAutoHyphens/>
        <w:autoSpaceDN w:val="0"/>
        <w:adjustRightInd w:val="0"/>
        <w:snapToGrid w:val="0"/>
        <w:spacing w:line="560" w:lineRule="exact"/>
        <w:ind w:firstLine="640" w:firstLineChars="200"/>
        <w:outlineLvl w:val="3"/>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（二）支持条件</w:t>
      </w:r>
    </w:p>
    <w:p>
      <w:pPr>
        <w:suppressAutoHyphens/>
        <w:autoSpaceDN w:val="0"/>
        <w:adjustRightInd w:val="0"/>
        <w:snapToGrid w:val="0"/>
        <w:spacing w:line="560" w:lineRule="exact"/>
        <w:ind w:firstLine="640" w:firstLineChars="200"/>
        <w:rPr>
          <w:rFonts w:hint="eastAsia" w:ascii="仿宋_GB2312" w:eastAsia="仿宋_GB2312" w:cs="楷体_GB2312"/>
          <w:color w:val="000000"/>
          <w:sz w:val="32"/>
          <w:szCs w:val="32"/>
          <w:shd w:val="clear" w:color="auto" w:fill="FFFFFF"/>
        </w:rPr>
      </w:pPr>
      <w:r>
        <w:rPr>
          <w:rFonts w:hint="eastAsia" w:ascii="仿宋_GB2312" w:eastAsia="仿宋_GB2312" w:cs="楷体_GB2312"/>
          <w:color w:val="000000"/>
          <w:sz w:val="32"/>
          <w:szCs w:val="32"/>
          <w:shd w:val="clear" w:color="auto" w:fill="FFFFFF"/>
        </w:rPr>
        <w:t>1.国际知名标准化组织包括国际标准化组织（ISO）、国际电工委员会（IEC）、国际电信联盟（ITU），以及业内专家认可的具有国际影响力的国外专业标准化组织，如电气和电子工程师协会（IEEE）、第三代移动通信伙伴组织（3GPP）等。</w:t>
      </w:r>
    </w:p>
    <w:p>
      <w:pPr>
        <w:suppressAutoHyphens/>
        <w:autoSpaceDN w:val="0"/>
        <w:adjustRightInd w:val="0"/>
        <w:snapToGrid w:val="0"/>
        <w:spacing w:line="560" w:lineRule="exact"/>
        <w:ind w:firstLine="640" w:firstLineChars="200"/>
        <w:rPr>
          <w:rFonts w:hint="eastAsia" w:ascii="仿宋_GB2312" w:eastAsia="仿宋_GB2312" w:cs="楷体_GB2312"/>
          <w:color w:val="000000"/>
          <w:sz w:val="32"/>
          <w:szCs w:val="32"/>
          <w:shd w:val="clear" w:color="auto" w:fill="FFFFFF"/>
        </w:rPr>
      </w:pPr>
      <w:r>
        <w:rPr>
          <w:rFonts w:hint="eastAsia" w:ascii="仿宋_GB2312" w:eastAsia="仿宋_GB2312" w:cs="楷体_GB2312"/>
          <w:color w:val="000000"/>
          <w:sz w:val="32"/>
          <w:szCs w:val="32"/>
          <w:shd w:val="clear" w:color="auto" w:fill="FFFFFF"/>
        </w:rPr>
        <w:t>2.国际标准提案应为由上述国际知名标准化组织在支持期内通过立项的标准提案。</w:t>
      </w:r>
    </w:p>
    <w:p>
      <w:pPr>
        <w:suppressAutoHyphens/>
        <w:autoSpaceDN w:val="0"/>
        <w:adjustRightInd w:val="0"/>
        <w:snapToGrid w:val="0"/>
        <w:spacing w:line="560" w:lineRule="exact"/>
        <w:ind w:firstLine="640" w:firstLineChars="200"/>
        <w:rPr>
          <w:rFonts w:hint="eastAsia" w:ascii="仿宋_GB2312" w:eastAsia="仿宋_GB2312" w:cs="楷体_GB2312"/>
          <w:color w:val="000000"/>
          <w:sz w:val="32"/>
          <w:szCs w:val="32"/>
          <w:shd w:val="clear" w:color="auto" w:fill="FFFFFF"/>
        </w:rPr>
      </w:pPr>
      <w:r>
        <w:rPr>
          <w:rFonts w:hint="eastAsia" w:ascii="仿宋_GB2312" w:eastAsia="仿宋_GB2312" w:cs="楷体_GB2312"/>
          <w:color w:val="000000"/>
          <w:sz w:val="32"/>
          <w:szCs w:val="32"/>
          <w:shd w:val="clear" w:color="auto" w:fill="FFFFFF"/>
        </w:rPr>
        <w:t>3.加入国际知名标准化组织要求在支持期内新任上述国际知名标准化组织相关职务，任期到期续任的不在支持范围内。同一企业有多人担任同一国际知名标准化组织职务，由企业自主选择一项（人）进行申报。</w:t>
      </w:r>
    </w:p>
    <w:p>
      <w:pPr>
        <w:suppressAutoHyphens/>
        <w:autoSpaceDN w:val="0"/>
        <w:adjustRightInd w:val="0"/>
        <w:snapToGrid w:val="0"/>
        <w:spacing w:line="560" w:lineRule="exact"/>
        <w:ind w:firstLine="640" w:firstLineChars="200"/>
        <w:rPr>
          <w:rFonts w:hint="eastAsia" w:ascii="仿宋_GB2312" w:eastAsia="仿宋_GB2312" w:cs="楷体_GB2312"/>
          <w:color w:val="000000"/>
          <w:sz w:val="32"/>
          <w:szCs w:val="32"/>
          <w:shd w:val="clear" w:color="auto" w:fill="FFFFFF"/>
        </w:rPr>
      </w:pPr>
      <w:r>
        <w:rPr>
          <w:rFonts w:hint="eastAsia" w:ascii="仿宋_GB2312" w:eastAsia="仿宋_GB2312" w:cs="楷体_GB2312"/>
          <w:color w:val="000000"/>
          <w:sz w:val="32"/>
          <w:szCs w:val="32"/>
          <w:shd w:val="clear" w:color="auto" w:fill="FFFFFF"/>
        </w:rPr>
        <w:t>4.参加国际标准化活动包括申请单位在京组织、承办国际标准化活动、会议。</w:t>
      </w:r>
    </w:p>
    <w:p>
      <w:pPr>
        <w:suppressAutoHyphens/>
        <w:autoSpaceDN w:val="0"/>
        <w:adjustRightInd w:val="0"/>
        <w:snapToGrid w:val="0"/>
        <w:spacing w:line="560" w:lineRule="exact"/>
        <w:ind w:firstLine="640" w:firstLineChars="200"/>
        <w:outlineLvl w:val="3"/>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（三）支持方式及金额</w:t>
      </w:r>
    </w:p>
    <w:p>
      <w:pPr>
        <w:suppressAutoHyphens/>
        <w:autoSpaceDN w:val="0"/>
        <w:adjustRightInd w:val="0"/>
        <w:snapToGrid w:val="0"/>
        <w:spacing w:line="560" w:lineRule="exact"/>
        <w:ind w:firstLine="640" w:firstLineChars="200"/>
        <w:rPr>
          <w:rFonts w:hint="eastAsia" w:eastAsia="等线"/>
          <w:sz w:val="32"/>
          <w:szCs w:val="32"/>
        </w:rPr>
      </w:pPr>
      <w:bookmarkStart w:id="12" w:name="_Hlk97413088"/>
      <w:r>
        <w:rPr>
          <w:rFonts w:hint="eastAsia" w:ascii="仿宋_GB2312" w:eastAsia="仿宋_GB2312" w:cs="楷体_GB2312"/>
          <w:color w:val="000000"/>
          <w:sz w:val="32"/>
          <w:szCs w:val="32"/>
          <w:shd w:val="clear" w:color="auto" w:fill="FFFFFF"/>
        </w:rPr>
        <w:t>采取后补助方式给予支持，对企业等新立项的国际标准提案，每项给予不超过</w:t>
      </w:r>
      <w:r>
        <w:rPr>
          <w:rFonts w:ascii="仿宋_GB2312" w:eastAsia="仿宋_GB2312" w:cs="楷体_GB2312"/>
          <w:color w:val="000000"/>
          <w:sz w:val="32"/>
          <w:szCs w:val="32"/>
          <w:shd w:val="clear" w:color="auto" w:fill="FFFFFF"/>
        </w:rPr>
        <w:t>2</w:t>
      </w:r>
      <w:r>
        <w:rPr>
          <w:rFonts w:hint="eastAsia" w:ascii="仿宋_GB2312" w:eastAsia="仿宋_GB2312" w:cs="楷体_GB2312"/>
          <w:color w:val="000000"/>
          <w:sz w:val="32"/>
          <w:szCs w:val="32"/>
          <w:shd w:val="clear" w:color="auto" w:fill="FFFFFF"/>
        </w:rPr>
        <w:t>0万元资金支持，其中人工智能、区块链、6G、物联网、车联网等领域取得重大突破的国际标准，每项给予不超过</w:t>
      </w:r>
      <w:r>
        <w:rPr>
          <w:rFonts w:ascii="仿宋_GB2312" w:eastAsia="仿宋_GB2312" w:cs="楷体_GB2312"/>
          <w:color w:val="000000"/>
          <w:sz w:val="32"/>
          <w:szCs w:val="32"/>
          <w:shd w:val="clear" w:color="auto" w:fill="FFFFFF"/>
        </w:rPr>
        <w:t>3</w:t>
      </w:r>
      <w:r>
        <w:rPr>
          <w:rFonts w:hint="eastAsia" w:ascii="仿宋_GB2312" w:eastAsia="仿宋_GB2312" w:cs="楷体_GB2312"/>
          <w:color w:val="000000"/>
          <w:sz w:val="32"/>
          <w:szCs w:val="32"/>
          <w:shd w:val="clear" w:color="auto" w:fill="FFFFFF"/>
        </w:rPr>
        <w:t>0万元资金支持。支持中关村标准转化为国际标准，每项给予不超过</w:t>
      </w:r>
      <w:r>
        <w:rPr>
          <w:rFonts w:ascii="仿宋_GB2312" w:eastAsia="仿宋_GB2312" w:cs="楷体_GB2312"/>
          <w:color w:val="000000"/>
          <w:sz w:val="32"/>
          <w:szCs w:val="32"/>
          <w:shd w:val="clear" w:color="auto" w:fill="FFFFFF"/>
        </w:rPr>
        <w:t>3</w:t>
      </w:r>
      <w:r>
        <w:rPr>
          <w:rFonts w:hint="eastAsia" w:ascii="仿宋_GB2312" w:eastAsia="仿宋_GB2312" w:cs="楷体_GB2312"/>
          <w:color w:val="000000"/>
          <w:sz w:val="32"/>
          <w:szCs w:val="32"/>
          <w:shd w:val="clear" w:color="auto" w:fill="FFFFFF"/>
        </w:rPr>
        <w:t>0万元资金支持</w:t>
      </w:r>
      <w:r>
        <w:rPr>
          <w:rFonts w:hint="eastAsia" w:ascii="仿宋_GB2312" w:eastAsia="仿宋_GB2312" w:cs="楷体_GB2312"/>
          <w:color w:val="000000"/>
          <w:sz w:val="32"/>
          <w:szCs w:val="32"/>
        </w:rPr>
        <w:t>。</w:t>
      </w:r>
      <w:r>
        <w:rPr>
          <w:rFonts w:hint="eastAsia" w:ascii="仿宋_GB2312" w:eastAsia="仿宋_GB2312" w:cs="楷体_GB2312"/>
          <w:color w:val="000000"/>
          <w:sz w:val="32"/>
          <w:szCs w:val="32"/>
          <w:shd w:val="clear" w:color="auto" w:fill="FFFFFF"/>
        </w:rPr>
        <w:t>对企业领军人物等新担任国际知名标准化组织（或技术委员会）主席、国际知名标准化组织（或技术委员会）副主席或分技术委员主席、分技术委员会副主席或工作组组长的，分别给予该企业不超过50万元、30万元、20万元资金支持。对企业在京组织、承办国际标准化活动或会议，按照实际发生费用的50%，每项给予不超过30万元资金支持。</w:t>
      </w:r>
      <w:bookmarkEnd w:id="12"/>
      <w:r>
        <w:rPr>
          <w:rFonts w:hint="eastAsia" w:ascii="仿宋_GB2312" w:eastAsia="仿宋_GB2312" w:cs="仿宋_GB2312"/>
          <w:color w:val="000000"/>
          <w:sz w:val="32"/>
          <w:szCs w:val="32"/>
        </w:rPr>
        <w:t>单个企业、社会组织每年支持总金额不超过</w:t>
      </w:r>
      <w:r>
        <w:rPr>
          <w:rFonts w:ascii="仿宋_GB2312" w:eastAsia="仿宋_GB2312" w:cs="仿宋_GB2312"/>
          <w:color w:val="000000"/>
          <w:sz w:val="32"/>
          <w:szCs w:val="32"/>
        </w:rPr>
        <w:t>2</w:t>
      </w:r>
      <w:r>
        <w:rPr>
          <w:rFonts w:hint="eastAsia" w:ascii="仿宋_GB2312" w:eastAsia="仿宋_GB2312" w:cs="仿宋_GB2312"/>
          <w:color w:val="000000"/>
          <w:sz w:val="32"/>
          <w:szCs w:val="32"/>
        </w:rPr>
        <w:t>00万元。</w:t>
      </w:r>
      <w:r>
        <w:rPr>
          <w:rFonts w:hint="eastAsia" w:ascii="仿宋_GB2312" w:eastAsia="仿宋_GB2312" w:cs="楷体_GB2312"/>
          <w:color w:val="000000"/>
          <w:sz w:val="32"/>
          <w:szCs w:val="32"/>
        </w:rPr>
        <w:t>资金用于企业进一步开展国际标准创制、参与国际标准化组织活动、举办国际标准化会议等相关工作。</w:t>
      </w:r>
    </w:p>
    <w:p>
      <w:pPr>
        <w:suppressAutoHyphens/>
        <w:autoSpaceDN w:val="0"/>
        <w:adjustRightInd w:val="0"/>
        <w:snapToGrid w:val="0"/>
        <w:spacing w:line="560" w:lineRule="exact"/>
        <w:ind w:firstLine="643" w:firstLineChars="200"/>
        <w:outlineLvl w:val="2"/>
        <w:rPr>
          <w:rFonts w:hint="eastAsia" w:ascii="仿宋_GB2312" w:eastAsia="仿宋_GB2312" w:cs="仿宋_GB2312"/>
          <w:color w:val="000000"/>
          <w:sz w:val="32"/>
          <w:szCs w:val="32"/>
        </w:rPr>
      </w:pPr>
      <w:bookmarkStart w:id="13" w:name="_Hlk103693069"/>
      <w:r>
        <w:rPr>
          <w:rFonts w:hint="eastAsia" w:ascii="仿宋_GB2312" w:eastAsia="仿宋_GB2312"/>
          <w:b/>
          <w:bCs/>
          <w:sz w:val="32"/>
          <w:szCs w:val="32"/>
        </w:rPr>
        <w:t>第十九条</w:t>
      </w:r>
      <w:bookmarkStart w:id="14" w:name="_Hlk97413167"/>
      <w:r>
        <w:rPr>
          <w:rFonts w:hint="eastAsia" w:ascii="仿宋_GB2312" w:eastAsia="仿宋_GB2312" w:cs="仿宋_GB2312"/>
          <w:color w:val="000000"/>
          <w:sz w:val="32"/>
          <w:szCs w:val="32"/>
        </w:rPr>
        <w:t xml:space="preserve"> 支持开展标准高端推进工作。</w:t>
      </w:r>
    </w:p>
    <w:bookmarkEnd w:id="14"/>
    <w:p>
      <w:pPr>
        <w:suppressAutoHyphens/>
        <w:autoSpaceDN w:val="0"/>
        <w:adjustRightInd w:val="0"/>
        <w:snapToGrid w:val="0"/>
        <w:spacing w:line="560" w:lineRule="exact"/>
        <w:ind w:firstLine="640" w:firstLineChars="200"/>
        <w:outlineLvl w:val="3"/>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（一）支持内容</w:t>
      </w:r>
    </w:p>
    <w:p>
      <w:pPr>
        <w:suppressAutoHyphens/>
        <w:autoSpaceDN w:val="0"/>
        <w:adjustRightInd w:val="0"/>
        <w:snapToGrid w:val="0"/>
        <w:spacing w:line="560" w:lineRule="exact"/>
        <w:ind w:firstLine="640" w:firstLineChars="200"/>
        <w:rPr>
          <w:rFonts w:hint="eastAsia" w:ascii="仿宋_GB2312" w:eastAsia="仿宋_GB2312" w:cs="楷体_GB2312"/>
          <w:color w:val="000000"/>
          <w:sz w:val="32"/>
          <w:szCs w:val="32"/>
          <w:shd w:val="clear" w:color="auto" w:fill="FFFFFF"/>
        </w:rPr>
      </w:pPr>
      <w:r>
        <w:rPr>
          <w:rFonts w:hint="eastAsia" w:ascii="仿宋_GB2312" w:eastAsia="仿宋_GB2312" w:cs="楷体_GB2312"/>
          <w:color w:val="000000"/>
          <w:sz w:val="32"/>
          <w:szCs w:val="32"/>
          <w:shd w:val="clear" w:color="auto" w:fill="FFFFFF"/>
        </w:rPr>
        <w:t>支持中关村标准化示范单位和试点单位开展</w:t>
      </w:r>
      <w:r>
        <w:rPr>
          <w:rFonts w:hint="eastAsia" w:ascii="仿宋_GB2312" w:eastAsia="仿宋_GB2312" w:cs="仿宋_GB2312"/>
          <w:color w:val="000000"/>
          <w:sz w:val="32"/>
          <w:szCs w:val="32"/>
        </w:rPr>
        <w:t>标准</w:t>
      </w:r>
      <w:r>
        <w:rPr>
          <w:rFonts w:hint="eastAsia" w:ascii="仿宋_GB2312" w:eastAsia="仿宋_GB2312" w:cs="楷体_GB2312"/>
          <w:color w:val="000000"/>
          <w:sz w:val="32"/>
          <w:szCs w:val="32"/>
          <w:shd w:val="clear" w:color="auto" w:fill="FFFFFF"/>
        </w:rPr>
        <w:t>高端推进工作。</w:t>
      </w:r>
    </w:p>
    <w:p>
      <w:pPr>
        <w:suppressAutoHyphens/>
        <w:autoSpaceDN w:val="0"/>
        <w:adjustRightInd w:val="0"/>
        <w:snapToGrid w:val="0"/>
        <w:spacing w:line="56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（二）支持条件</w:t>
      </w:r>
    </w:p>
    <w:p>
      <w:pPr>
        <w:suppressAutoHyphens/>
        <w:autoSpaceDN w:val="0"/>
        <w:adjustRightInd w:val="0"/>
        <w:snapToGrid w:val="0"/>
        <w:spacing w:line="560" w:lineRule="exact"/>
        <w:ind w:firstLine="640" w:firstLineChars="200"/>
        <w:outlineLvl w:val="3"/>
        <w:rPr>
          <w:rFonts w:ascii="仿宋_GB2312" w:eastAsia="仿宋_GB2312" w:cs="楷体_GB2312"/>
          <w:color w:val="000000"/>
          <w:sz w:val="32"/>
          <w:szCs w:val="32"/>
          <w:shd w:val="clear" w:color="auto" w:fill="FFFFFF"/>
        </w:rPr>
      </w:pPr>
      <w:r>
        <w:rPr>
          <w:rFonts w:hint="eastAsia" w:ascii="仿宋_GB2312" w:eastAsia="仿宋_GB2312" w:cs="楷体_GB2312"/>
          <w:color w:val="000000"/>
          <w:sz w:val="32"/>
          <w:szCs w:val="32"/>
          <w:shd w:val="clear" w:color="auto" w:fill="FFFFFF"/>
        </w:rPr>
        <w:t>1.中关村标准化示范单位，应符合新一代信息技术、医药健康、智能制造、新材料、绿色能源与节能环保等高精尖产业领域，掌握产业关键核心技术，技术研发整体处于国际先进水平，企业主导产品应在国内细分行业中拥有较高的市场份额，社会组织应具有较高的产业或行业覆盖率和国际影响力；具有良好的标准化工作基础，标准化部门和人员设置合理，近三年应主导或参与创制不少于3项国际标准和不少于2项“中关村标准”；或主导或参与创制累计不少于10项国际标准、国家标准和不少于1项“中关村标准”。</w:t>
      </w:r>
    </w:p>
    <w:p>
      <w:pPr>
        <w:suppressAutoHyphens/>
        <w:autoSpaceDN w:val="0"/>
        <w:adjustRightInd w:val="0"/>
        <w:snapToGrid w:val="0"/>
        <w:spacing w:line="560" w:lineRule="exact"/>
        <w:ind w:firstLine="640" w:firstLineChars="200"/>
        <w:rPr>
          <w:rFonts w:ascii="仿宋_GB2312" w:eastAsia="仿宋_GB2312" w:cs="楷体_GB2312"/>
          <w:color w:val="000000"/>
          <w:sz w:val="32"/>
          <w:szCs w:val="32"/>
          <w:shd w:val="clear" w:color="auto" w:fill="FFFFFF"/>
        </w:rPr>
      </w:pPr>
      <w:r>
        <w:rPr>
          <w:rFonts w:hint="eastAsia" w:ascii="仿宋_GB2312" w:eastAsia="仿宋_GB2312" w:cs="楷体_GB2312"/>
          <w:color w:val="000000"/>
          <w:sz w:val="32"/>
          <w:szCs w:val="32"/>
          <w:shd w:val="clear" w:color="auto" w:fill="FFFFFF"/>
        </w:rPr>
        <w:t>2.中关村标准化试点单位，应符合新一代信息技术、医药健康、智能制造、新材料、绿色能源与节能环保等高精尖产业领域，企业技术研发水平应处于国内领先地位并具有高成长性，社会组织应具有一定的产业或行业覆盖率和影响力；具有一定标准化工作基础，内部有明确的标准化部门并配备专兼职人员，具有明确的标准化发展目标，近三年积极主导或参与创制不少于1项国际标准和不少于1项“中关村标准”，或积极主导或参与创制累计不少于</w:t>
      </w:r>
      <w:r>
        <w:rPr>
          <w:rFonts w:ascii="仿宋_GB2312" w:eastAsia="仿宋_GB2312" w:cs="楷体_GB2312"/>
          <w:color w:val="000000"/>
          <w:sz w:val="32"/>
          <w:szCs w:val="32"/>
          <w:shd w:val="clear" w:color="auto" w:fill="FFFFFF"/>
        </w:rPr>
        <w:t>2</w:t>
      </w:r>
      <w:r>
        <w:rPr>
          <w:rFonts w:hint="eastAsia" w:ascii="仿宋_GB2312" w:eastAsia="仿宋_GB2312" w:cs="楷体_GB2312"/>
          <w:color w:val="000000"/>
          <w:sz w:val="32"/>
          <w:szCs w:val="32"/>
          <w:shd w:val="clear" w:color="auto" w:fill="FFFFFF"/>
        </w:rPr>
        <w:t>项国家标准和1项“中关村标准”。</w:t>
      </w:r>
    </w:p>
    <w:p>
      <w:pPr>
        <w:suppressAutoHyphens/>
        <w:autoSpaceDN w:val="0"/>
        <w:adjustRightInd w:val="0"/>
        <w:snapToGrid w:val="0"/>
        <w:spacing w:line="560" w:lineRule="exact"/>
        <w:ind w:firstLine="640" w:firstLineChars="200"/>
        <w:outlineLvl w:val="3"/>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（三）支持方式及金额</w:t>
      </w:r>
    </w:p>
    <w:p>
      <w:pPr>
        <w:suppressAutoHyphens/>
        <w:autoSpaceDN w:val="0"/>
        <w:adjustRightInd w:val="0"/>
        <w:snapToGrid w:val="0"/>
        <w:spacing w:line="560" w:lineRule="exact"/>
        <w:ind w:firstLine="640" w:firstLineChars="200"/>
        <w:rPr>
          <w:rFonts w:ascii="仿宋_GB2312" w:eastAsia="仿宋_GB2312" w:cs="楷体_GB2312"/>
          <w:color w:val="000000"/>
          <w:sz w:val="32"/>
          <w:szCs w:val="32"/>
          <w:shd w:val="clear" w:color="auto" w:fill="FFFFFF"/>
        </w:rPr>
      </w:pPr>
      <w:r>
        <w:rPr>
          <w:rFonts w:hint="eastAsia" w:ascii="仿宋_GB2312" w:eastAsia="仿宋_GB2312" w:cs="楷体_GB2312"/>
          <w:color w:val="000000"/>
          <w:sz w:val="32"/>
          <w:szCs w:val="32"/>
          <w:shd w:val="clear" w:color="auto" w:fill="FFFFFF"/>
        </w:rPr>
        <w:t>采取后补助方式给予支持，</w:t>
      </w:r>
      <w:r>
        <w:rPr>
          <w:rFonts w:hint="eastAsia" w:ascii="仿宋_GB2312" w:eastAsia="仿宋_GB2312" w:cs="仿宋_GB2312"/>
          <w:color w:val="000000"/>
          <w:sz w:val="32"/>
          <w:szCs w:val="32"/>
          <w:shd w:val="clear" w:color="auto" w:fill="FFFFFF"/>
        </w:rPr>
        <w:t>每家企业连续三年只能获得一次该项政策支持。</w:t>
      </w:r>
      <w:r>
        <w:rPr>
          <w:rFonts w:hint="eastAsia" w:ascii="仿宋_GB2312" w:eastAsia="仿宋_GB2312" w:cs="楷体_GB2312"/>
          <w:color w:val="000000"/>
          <w:sz w:val="32"/>
          <w:szCs w:val="32"/>
          <w:shd w:val="clear" w:color="auto" w:fill="FFFFFF"/>
        </w:rPr>
        <w:t>按照实际发生费用的50%，中关村标准化示范单位给予不超过</w:t>
      </w:r>
      <w:r>
        <w:rPr>
          <w:rFonts w:ascii="仿宋_GB2312" w:eastAsia="仿宋_GB2312" w:cs="楷体_GB2312"/>
          <w:color w:val="000000"/>
          <w:sz w:val="32"/>
          <w:szCs w:val="32"/>
          <w:shd w:val="clear" w:color="auto" w:fill="FFFFFF"/>
        </w:rPr>
        <w:t>1</w:t>
      </w:r>
      <w:r>
        <w:rPr>
          <w:rFonts w:hint="eastAsia" w:ascii="仿宋_GB2312" w:eastAsia="仿宋_GB2312" w:cs="楷体_GB2312"/>
          <w:color w:val="000000"/>
          <w:sz w:val="32"/>
          <w:szCs w:val="32"/>
          <w:shd w:val="clear" w:color="auto" w:fill="FFFFFF"/>
        </w:rPr>
        <w:t>00万元资金支持，中关村标准化试点单位给予不超过</w:t>
      </w:r>
      <w:r>
        <w:rPr>
          <w:rFonts w:ascii="仿宋_GB2312" w:eastAsia="仿宋_GB2312" w:cs="楷体_GB2312"/>
          <w:color w:val="000000"/>
          <w:sz w:val="32"/>
          <w:szCs w:val="32"/>
          <w:shd w:val="clear" w:color="auto" w:fill="FFFFFF"/>
        </w:rPr>
        <w:t>5</w:t>
      </w:r>
      <w:r>
        <w:rPr>
          <w:rFonts w:hint="eastAsia" w:ascii="仿宋_GB2312" w:eastAsia="仿宋_GB2312" w:cs="楷体_GB2312"/>
          <w:color w:val="000000"/>
          <w:sz w:val="32"/>
          <w:szCs w:val="32"/>
          <w:shd w:val="clear" w:color="auto" w:fill="FFFFFF"/>
        </w:rPr>
        <w:t>0万元资金支持。资金用于开展标准高端推进相关工作。</w:t>
      </w:r>
    </w:p>
    <w:bookmarkEnd w:id="7"/>
    <w:p>
      <w:pPr>
        <w:suppressAutoHyphens/>
        <w:autoSpaceDN w:val="0"/>
        <w:adjustRightInd w:val="0"/>
        <w:snapToGrid w:val="0"/>
        <w:spacing w:line="560" w:lineRule="exact"/>
        <w:ind w:firstLine="643" w:firstLineChars="200"/>
        <w:outlineLvl w:val="2"/>
        <w:rPr>
          <w:rFonts w:hint="eastAsia" w:ascii="仿宋_GB2312" w:eastAsia="仿宋_GB2312" w:cs="仿宋_GB2312"/>
          <w:color w:val="000000"/>
          <w:sz w:val="32"/>
          <w:szCs w:val="32"/>
        </w:rPr>
      </w:pPr>
      <w:r>
        <w:rPr>
          <w:rFonts w:hint="eastAsia" w:ascii="仿宋_GB2312" w:eastAsia="仿宋_GB2312"/>
          <w:b/>
          <w:bCs/>
          <w:sz w:val="32"/>
          <w:szCs w:val="32"/>
        </w:rPr>
        <w:t>第二十条</w:t>
      </w:r>
      <w:bookmarkEnd w:id="3"/>
      <w:r>
        <w:rPr>
          <w:rFonts w:hint="eastAsia" w:ascii="仿宋_GB2312" w:eastAsia="仿宋_GB2312" w:cs="仿宋_GB2312"/>
          <w:color w:val="000000"/>
          <w:sz w:val="32"/>
          <w:szCs w:val="32"/>
        </w:rPr>
        <w:t xml:space="preserve"> 支持知识产权服务机构提供专业服务。</w:t>
      </w:r>
    </w:p>
    <w:p>
      <w:pPr>
        <w:suppressAutoHyphens/>
        <w:autoSpaceDN w:val="0"/>
        <w:adjustRightInd w:val="0"/>
        <w:snapToGrid w:val="0"/>
        <w:spacing w:line="560" w:lineRule="exact"/>
        <w:ind w:firstLine="640" w:firstLineChars="200"/>
        <w:outlineLvl w:val="3"/>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（一）支持内容</w:t>
      </w:r>
    </w:p>
    <w:p>
      <w:pPr>
        <w:suppressAutoHyphens/>
        <w:autoSpaceDN w:val="0"/>
        <w:adjustRightInd w:val="0"/>
        <w:snapToGrid w:val="0"/>
        <w:spacing w:line="560" w:lineRule="exact"/>
        <w:ind w:firstLine="640" w:firstLineChars="200"/>
        <w:rPr>
          <w:rFonts w:hint="eastAsia" w:ascii="仿宋_GB2312" w:eastAsia="仿宋_GB2312" w:cs="楷体_GB2312"/>
          <w:color w:val="000000"/>
          <w:sz w:val="32"/>
          <w:szCs w:val="32"/>
        </w:rPr>
      </w:pPr>
      <w:r>
        <w:rPr>
          <w:rFonts w:hint="eastAsia" w:ascii="仿宋_GB2312" w:eastAsia="仿宋_GB2312" w:cs="楷体_GB2312"/>
          <w:color w:val="000000"/>
          <w:sz w:val="32"/>
          <w:szCs w:val="32"/>
        </w:rPr>
        <w:t>支持知识产权专业服务机构为企业等创新主体提供知识产权布局、咨询、运营等专业化服务。</w:t>
      </w:r>
    </w:p>
    <w:p>
      <w:pPr>
        <w:suppressAutoHyphens/>
        <w:autoSpaceDN w:val="0"/>
        <w:adjustRightInd w:val="0"/>
        <w:snapToGrid w:val="0"/>
        <w:spacing w:line="560" w:lineRule="exact"/>
        <w:ind w:firstLine="640" w:firstLineChars="200"/>
        <w:outlineLvl w:val="3"/>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（二）支持条件</w:t>
      </w:r>
    </w:p>
    <w:p>
      <w:pPr>
        <w:suppressAutoHyphens/>
        <w:autoSpaceDN w:val="0"/>
        <w:adjustRightInd w:val="0"/>
        <w:snapToGrid w:val="0"/>
        <w:spacing w:line="560" w:lineRule="exact"/>
        <w:ind w:firstLine="640" w:firstLineChars="200"/>
        <w:rPr>
          <w:rFonts w:hint="eastAsia" w:ascii="仿宋_GB2312" w:eastAsia="仿宋_GB2312" w:cs="楷体_GB2312"/>
          <w:color w:val="000000"/>
          <w:sz w:val="32"/>
          <w:szCs w:val="32"/>
        </w:rPr>
      </w:pPr>
      <w:r>
        <w:rPr>
          <w:rFonts w:hint="eastAsia" w:ascii="仿宋_GB2312" w:eastAsia="仿宋_GB2312" w:cs="楷体_GB2312"/>
          <w:color w:val="000000"/>
          <w:sz w:val="32"/>
          <w:szCs w:val="32"/>
        </w:rPr>
        <w:t>1.上一年度为不少于5家（含）企业提供知识产权服务项目不少于10项。</w:t>
      </w:r>
    </w:p>
    <w:p>
      <w:pPr>
        <w:suppressAutoHyphens/>
        <w:autoSpaceDN w:val="0"/>
        <w:adjustRightInd w:val="0"/>
        <w:snapToGrid w:val="0"/>
        <w:spacing w:line="560" w:lineRule="exact"/>
        <w:ind w:firstLine="640" w:firstLineChars="200"/>
        <w:rPr>
          <w:rFonts w:hint="eastAsia" w:ascii="仿宋_GB2312" w:eastAsia="仿宋_GB2312" w:cs="楷体_GB2312"/>
          <w:color w:val="000000"/>
          <w:sz w:val="32"/>
          <w:szCs w:val="32"/>
        </w:rPr>
      </w:pPr>
      <w:r>
        <w:rPr>
          <w:rFonts w:hint="eastAsia" w:ascii="仿宋_GB2312" w:eastAsia="仿宋_GB2312" w:cs="楷体_GB2312"/>
          <w:color w:val="000000"/>
          <w:sz w:val="32"/>
          <w:szCs w:val="32"/>
        </w:rPr>
        <w:t>2.上一年度知识产权服务收入不低于200万元（含）。</w:t>
      </w:r>
    </w:p>
    <w:p>
      <w:pPr>
        <w:suppressAutoHyphens/>
        <w:autoSpaceDN w:val="0"/>
        <w:adjustRightInd w:val="0"/>
        <w:snapToGrid w:val="0"/>
        <w:spacing w:line="560" w:lineRule="exact"/>
        <w:ind w:firstLine="640" w:firstLineChars="200"/>
        <w:rPr>
          <w:rFonts w:hint="eastAsia" w:ascii="仿宋_GB2312" w:eastAsia="仿宋_GB2312" w:cs="楷体_GB2312"/>
          <w:color w:val="000000"/>
          <w:sz w:val="32"/>
          <w:szCs w:val="32"/>
        </w:rPr>
      </w:pPr>
      <w:r>
        <w:rPr>
          <w:rFonts w:hint="eastAsia" w:ascii="仿宋_GB2312" w:eastAsia="仿宋_GB2312" w:cs="楷体_GB2312"/>
          <w:color w:val="000000"/>
          <w:sz w:val="32"/>
          <w:szCs w:val="32"/>
        </w:rPr>
        <w:t>3.有固定办公场所，有10名（含）以上专业服务人员，专业服务人员中有5名（含）以上具备相关职业资格。</w:t>
      </w:r>
    </w:p>
    <w:p>
      <w:pPr>
        <w:suppressAutoHyphens/>
        <w:autoSpaceDN w:val="0"/>
        <w:adjustRightInd w:val="0"/>
        <w:snapToGrid w:val="0"/>
        <w:spacing w:line="560" w:lineRule="exact"/>
        <w:ind w:firstLine="640" w:firstLineChars="200"/>
        <w:rPr>
          <w:rFonts w:hint="eastAsia" w:ascii="仿宋_GB2312" w:eastAsia="仿宋_GB2312" w:cs="楷体_GB2312"/>
          <w:color w:val="000000"/>
          <w:sz w:val="32"/>
          <w:szCs w:val="32"/>
        </w:rPr>
      </w:pPr>
      <w:r>
        <w:rPr>
          <w:rFonts w:hint="eastAsia" w:ascii="仿宋_GB2312" w:eastAsia="仿宋_GB2312" w:cs="楷体_GB2312"/>
          <w:color w:val="000000"/>
          <w:sz w:val="32"/>
          <w:szCs w:val="32"/>
        </w:rPr>
        <w:t>4.近3年未受到行政处罚和行业协会惩戒。</w:t>
      </w:r>
    </w:p>
    <w:p>
      <w:pPr>
        <w:suppressAutoHyphens/>
        <w:autoSpaceDN w:val="0"/>
        <w:adjustRightInd w:val="0"/>
        <w:snapToGrid w:val="0"/>
        <w:spacing w:line="560" w:lineRule="exact"/>
        <w:ind w:firstLine="640" w:firstLineChars="200"/>
        <w:outlineLvl w:val="3"/>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（三）支持方式及金额</w:t>
      </w:r>
    </w:p>
    <w:p>
      <w:pPr>
        <w:suppressAutoHyphens/>
        <w:autoSpaceDN w:val="0"/>
        <w:adjustRightInd w:val="0"/>
        <w:snapToGrid w:val="0"/>
        <w:spacing w:line="560" w:lineRule="exact"/>
        <w:ind w:firstLine="640" w:firstLineChars="200"/>
        <w:rPr>
          <w:rFonts w:hint="eastAsia" w:ascii="仿宋_GB2312" w:eastAsia="仿宋_GB2312" w:cs="楷体_GB2312"/>
          <w:color w:val="000000"/>
          <w:sz w:val="32"/>
          <w:szCs w:val="32"/>
        </w:rPr>
      </w:pPr>
      <w:r>
        <w:rPr>
          <w:rFonts w:hint="eastAsia" w:ascii="仿宋_GB2312" w:eastAsia="仿宋_GB2312" w:cs="楷体_GB2312"/>
          <w:color w:val="000000"/>
          <w:sz w:val="32"/>
          <w:szCs w:val="32"/>
        </w:rPr>
        <w:t>采取后补助方式给予支持，</w:t>
      </w:r>
      <w:r>
        <w:rPr>
          <w:rFonts w:hint="eastAsia" w:ascii="仿宋_GB2312" w:eastAsia="仿宋_GB2312" w:cs="仿宋_GB2312"/>
          <w:color w:val="000000"/>
          <w:sz w:val="32"/>
          <w:szCs w:val="32"/>
          <w:shd w:val="clear" w:color="auto" w:fill="FFFFFF"/>
        </w:rPr>
        <w:t>每家机构连续三年只能获得一次该项政策支持。</w:t>
      </w:r>
      <w:r>
        <w:rPr>
          <w:rFonts w:hint="eastAsia" w:ascii="仿宋_GB2312" w:eastAsia="仿宋_GB2312" w:cs="楷体_GB2312"/>
          <w:color w:val="000000"/>
          <w:sz w:val="32"/>
          <w:szCs w:val="32"/>
        </w:rPr>
        <w:t>按照实际发生费用的50%，给予不超过50万元的资金支持。资金主要用于专家咨询、人才培训、专用设备采购租赁、数据库采购、人员开支等，不能用于支付</w:t>
      </w:r>
      <w:r>
        <w:rPr>
          <w:rFonts w:hint="eastAsia" w:ascii="仿宋_GB2312" w:eastAsia="仿宋_GB2312" w:cs="楷体_GB2312"/>
          <w:color w:val="000000"/>
          <w:sz w:val="32"/>
          <w:szCs w:val="32"/>
          <w:lang w:eastAsia="zh-Hans"/>
        </w:rPr>
        <w:t>知识产权</w:t>
      </w:r>
      <w:r>
        <w:rPr>
          <w:rFonts w:hint="eastAsia" w:ascii="仿宋_GB2312" w:eastAsia="仿宋_GB2312" w:cs="楷体_GB2312"/>
          <w:color w:val="000000"/>
          <w:sz w:val="32"/>
          <w:szCs w:val="32"/>
        </w:rPr>
        <w:t>申请官费和代理费用。</w:t>
      </w:r>
    </w:p>
    <w:p>
      <w:pPr>
        <w:suppressAutoHyphens/>
        <w:autoSpaceDN w:val="0"/>
        <w:adjustRightInd w:val="0"/>
        <w:snapToGrid w:val="0"/>
        <w:spacing w:line="560" w:lineRule="exact"/>
        <w:ind w:firstLine="643" w:firstLineChars="200"/>
        <w:outlineLvl w:val="2"/>
        <w:rPr>
          <w:rFonts w:hint="eastAsia" w:ascii="仿宋_GB2312" w:eastAsia="仿宋_GB2312" w:cs="楷体_GB2312"/>
          <w:color w:val="000000"/>
          <w:sz w:val="32"/>
          <w:szCs w:val="32"/>
        </w:rPr>
      </w:pPr>
      <w:r>
        <w:rPr>
          <w:rFonts w:hint="eastAsia" w:ascii="仿宋_GB2312" w:eastAsia="仿宋_GB2312"/>
          <w:b/>
          <w:bCs/>
          <w:sz w:val="32"/>
          <w:szCs w:val="32"/>
        </w:rPr>
        <w:t>第二十一条</w:t>
      </w:r>
      <w:r>
        <w:rPr>
          <w:rFonts w:hint="eastAsia" w:ascii="仿宋_GB2312" w:eastAsia="仿宋_GB2312" w:cs="楷体_GB2312"/>
          <w:color w:val="000000"/>
          <w:sz w:val="32"/>
          <w:szCs w:val="32"/>
        </w:rPr>
        <w:t xml:space="preserve">  支持标准化服务机构提供专业服务。</w:t>
      </w:r>
    </w:p>
    <w:p>
      <w:pPr>
        <w:suppressAutoHyphens/>
        <w:autoSpaceDN w:val="0"/>
        <w:adjustRightInd w:val="0"/>
        <w:snapToGrid w:val="0"/>
        <w:spacing w:line="560" w:lineRule="exact"/>
        <w:ind w:firstLine="640" w:firstLineChars="200"/>
        <w:outlineLvl w:val="3"/>
        <w:rPr>
          <w:rFonts w:hint="eastAsia" w:ascii="仿宋_GB2312" w:eastAsia="仿宋_GB2312" w:cs="楷体_GB2312"/>
          <w:color w:val="000000"/>
          <w:sz w:val="32"/>
          <w:szCs w:val="32"/>
        </w:rPr>
      </w:pPr>
      <w:r>
        <w:rPr>
          <w:rFonts w:hint="eastAsia" w:ascii="仿宋_GB2312" w:eastAsia="仿宋_GB2312" w:cs="楷体_GB2312"/>
          <w:color w:val="000000"/>
          <w:sz w:val="32"/>
          <w:szCs w:val="32"/>
        </w:rPr>
        <w:t>（一）支持内容</w:t>
      </w:r>
    </w:p>
    <w:p>
      <w:pPr>
        <w:suppressAutoHyphens/>
        <w:autoSpaceDN w:val="0"/>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cs="楷体_GB2312"/>
          <w:color w:val="000000"/>
          <w:sz w:val="32"/>
          <w:szCs w:val="32"/>
        </w:rPr>
        <w:t>支持标准化服务机构开展标准认证、咨</w:t>
      </w:r>
      <w:r>
        <w:rPr>
          <w:rFonts w:hint="eastAsia" w:ascii="仿宋_GB2312" w:eastAsia="仿宋_GB2312"/>
          <w:sz w:val="32"/>
          <w:szCs w:val="32"/>
        </w:rPr>
        <w:t>询等专业化服务。</w:t>
      </w:r>
    </w:p>
    <w:p>
      <w:pPr>
        <w:suppressAutoHyphens/>
        <w:autoSpaceDN w:val="0"/>
        <w:adjustRightInd w:val="0"/>
        <w:snapToGrid w:val="0"/>
        <w:spacing w:line="560" w:lineRule="exact"/>
        <w:ind w:firstLine="640" w:firstLineChars="200"/>
        <w:outlineLvl w:val="3"/>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（二）支持条件</w:t>
      </w:r>
    </w:p>
    <w:p>
      <w:pPr>
        <w:suppressAutoHyphens/>
        <w:autoSpaceDN w:val="0"/>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1.标准化服务机构应是为中关村企业或社会团体提供标准化战略咨询、标准体系建设及布局、人才培训、检验检测等服务的专业机构，或经国家认证认可监督管理委员会批准的第三方综合性认证机构。</w:t>
      </w:r>
    </w:p>
    <w:p>
      <w:pPr>
        <w:suppressAutoHyphens/>
        <w:autoSpaceDN w:val="0"/>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2.中关村标准认证规则应为首次制定并在国家认证认可监督管理委员会公布使用。</w:t>
      </w:r>
    </w:p>
    <w:p>
      <w:pPr>
        <w:suppressAutoHyphens/>
        <w:autoSpaceDN w:val="0"/>
        <w:adjustRightInd w:val="0"/>
        <w:snapToGrid w:val="0"/>
        <w:spacing w:line="560" w:lineRule="exact"/>
        <w:ind w:firstLine="640" w:firstLineChars="200"/>
        <w:rPr>
          <w:rFonts w:hint="eastAsia" w:ascii="仿宋_GB2312" w:eastAsia="仿宋_GB2312"/>
          <w:sz w:val="32"/>
          <w:szCs w:val="32"/>
          <w:highlight w:val="yellow"/>
        </w:rPr>
      </w:pPr>
      <w:r>
        <w:rPr>
          <w:rFonts w:hint="eastAsia" w:ascii="仿宋_GB2312" w:eastAsia="仿宋_GB2312"/>
          <w:sz w:val="32"/>
          <w:szCs w:val="32"/>
        </w:rPr>
        <w:t>3.每年每家认证机构获得支持的认证规则不超过3项（含）。</w:t>
      </w:r>
    </w:p>
    <w:p>
      <w:pPr>
        <w:suppressAutoHyphens/>
        <w:autoSpaceDN w:val="0"/>
        <w:adjustRightInd w:val="0"/>
        <w:snapToGrid w:val="0"/>
        <w:spacing w:line="560" w:lineRule="exact"/>
        <w:ind w:firstLine="640" w:firstLineChars="200"/>
        <w:outlineLvl w:val="3"/>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（三）支持方式及金额</w:t>
      </w:r>
    </w:p>
    <w:p>
      <w:pPr>
        <w:suppressAutoHyphens/>
        <w:autoSpaceDN w:val="0"/>
        <w:adjustRightInd w:val="0"/>
        <w:snapToGrid w:val="0"/>
        <w:spacing w:line="560" w:lineRule="exact"/>
        <w:ind w:firstLine="640" w:firstLineChars="200"/>
        <w:rPr>
          <w:rFonts w:hint="eastAsia" w:ascii="仿宋_GB2312" w:eastAsia="仿宋_GB2312"/>
          <w:sz w:val="32"/>
          <w:szCs w:val="32"/>
        </w:rPr>
      </w:pPr>
      <w:bookmarkStart w:id="15" w:name="_Hlk97413698"/>
      <w:r>
        <w:rPr>
          <w:rFonts w:hint="eastAsia" w:ascii="仿宋_GB2312" w:eastAsia="仿宋_GB2312"/>
          <w:sz w:val="32"/>
          <w:szCs w:val="32"/>
        </w:rPr>
        <w:t>采取后补助方式给予支持，</w:t>
      </w:r>
      <w:r>
        <w:rPr>
          <w:rFonts w:hint="eastAsia" w:ascii="仿宋_GB2312" w:eastAsia="仿宋_GB2312" w:cs="仿宋_GB2312"/>
          <w:color w:val="000000"/>
          <w:sz w:val="32"/>
          <w:szCs w:val="32"/>
          <w:shd w:val="clear" w:color="auto" w:fill="FFFFFF"/>
        </w:rPr>
        <w:t>每家机构连续三年只能获得一次该项政策支持。</w:t>
      </w:r>
      <w:r>
        <w:rPr>
          <w:rFonts w:hint="eastAsia" w:ascii="仿宋_GB2312" w:eastAsia="仿宋_GB2312"/>
          <w:sz w:val="32"/>
          <w:szCs w:val="32"/>
        </w:rPr>
        <w:t>对标准化服务机构为企业提供标准化战略制定、标准布局与创制、国际标准化信息和标准数据等服务的，按照服务绩效，每项给予不超过10万元资金支持。对制定并公布使用中关村标准认证规则的，按照服务绩效，每项给予不超过10万元资金支持。单个机构每年支持总金额不超过</w:t>
      </w:r>
      <w:r>
        <w:rPr>
          <w:rFonts w:ascii="仿宋_GB2312" w:eastAsia="仿宋_GB2312"/>
          <w:sz w:val="32"/>
          <w:szCs w:val="32"/>
        </w:rPr>
        <w:t>50</w:t>
      </w:r>
      <w:r>
        <w:rPr>
          <w:rFonts w:hint="eastAsia" w:ascii="仿宋_GB2312" w:eastAsia="仿宋_GB2312"/>
          <w:sz w:val="32"/>
          <w:szCs w:val="32"/>
        </w:rPr>
        <w:t>万元。支持资金用于机构提升标准化服务能力。</w:t>
      </w:r>
    </w:p>
    <w:bookmarkEnd w:id="2"/>
    <w:bookmarkEnd w:id="13"/>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A997575-7F29-46B5-B8A6-0526534FEBAE}"/>
  </w:font>
  <w:font w:name="楷体_GB2312">
    <w:altName w:val="楷体"/>
    <w:panose1 w:val="02010609030101010101"/>
    <w:charset w:val="86"/>
    <w:family w:val="modern"/>
    <w:pitch w:val="default"/>
    <w:sig w:usb0="00000000" w:usb1="00000000" w:usb2="00000010" w:usb3="00000000" w:csb0="00040000" w:csb1="00000000"/>
    <w:embedRegular r:id="rId2" w:fontKey="{71F9586D-BF45-43E0-8A5B-72080F0C1ED8}"/>
  </w:font>
  <w:font w:name="仿宋_GB2312">
    <w:panose1 w:val="02010609030101010101"/>
    <w:charset w:val="86"/>
    <w:family w:val="modern"/>
    <w:pitch w:val="default"/>
    <w:sig w:usb0="00000001" w:usb1="080E0000" w:usb2="00000000" w:usb3="00000000" w:csb0="00040000" w:csb1="00000000"/>
    <w:embedRegular r:id="rId3" w:fontKey="{41A21ADD-5137-4630-9763-BB02DF20F75B}"/>
  </w:font>
  <w:font w:name="等线">
    <w:panose1 w:val="02010600030101010101"/>
    <w:charset w:val="86"/>
    <w:family w:val="auto"/>
    <w:pitch w:val="default"/>
    <w:sig w:usb0="A00002BF" w:usb1="38CF7CFA" w:usb2="00000016" w:usb3="00000000" w:csb0="0004000F" w:csb1="00000000"/>
    <w:embedRegular r:id="rId4" w:fontKey="{A139D0F4-6B38-4E03-882D-F9B5E21CC15A}"/>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5" w:fontKey="{17E171EC-4AC9-41A2-B588-192B35E7635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MTY0YzNiYzQwYTdhOGUxYzlkZjUzOWUyODZkNDUifQ=="/>
  </w:docVars>
  <w:rsids>
    <w:rsidRoot w:val="00000000"/>
    <w:rsid w:val="22400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heading"/>
    <w:basedOn w:val="1"/>
    <w:next w:val="3"/>
    <w:qFormat/>
    <w:uiPriority w:val="0"/>
    <w:pPr>
      <w:widowControl w:val="0"/>
      <w:suppressAutoHyphens w:val="0"/>
    </w:pPr>
    <w:rPr>
      <w:rFonts w:ascii="Arial" w:hAnsi="Arial"/>
      <w:b/>
    </w:rPr>
  </w:style>
  <w:style w:type="paragraph" w:styleId="3">
    <w:name w:val="index 1"/>
    <w:basedOn w:val="1"/>
    <w:next w:val="1"/>
    <w:qFormat/>
    <w:uiPriority w:val="0"/>
  </w:style>
  <w:style w:type="paragraph" w:styleId="4">
    <w:name w:val="Normal (Web)"/>
    <w:basedOn w:val="1"/>
    <w:unhideWhenUsed/>
    <w:uiPriority w:val="99"/>
    <w:pPr>
      <w:widowControl/>
      <w:spacing w:before="100" w:beforeAutospacing="1" w:after="119"/>
      <w:ind w:firstLine="42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2022-06-09T01:50:05Z</dcterms:created>
  <dc:creator>hasee</dc:creator>
  <cp:lastModifiedBy>Grace</cp:lastModifiedBy>
  <dcterms:modified xsi:type="dcterms:W3CDTF">2022-06-09T01:50:43Z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F076DFF15FF0465A9D6FDABA24EA5A62</vt:lpwstr>
  </property>
</Properties>
</file>