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 w:bidi="ar"/>
        </w:rPr>
        <w:t>北京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市第</w:t>
      </w: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 w:bidi="ar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批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 w:bidi="ar"/>
        </w:rPr>
        <w:t>第一年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国家“专精特新”中小企业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 w:bidi="ar"/>
        </w:rPr>
        <w:t>高质量发展奖补资金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  <w:lang w:eastAsia="zh-CN" w:bidi="ar"/>
        </w:rPr>
        <w:t>支持情况表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一、支持“小巨人”企业情况表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5601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北京华卓精科科技股份有限公司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北京数字绿土科技股份有限公司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北京同益中新材料科技股份有限公司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长扬科技（北京）有限公司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北京燕化集联光电技术有限公司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北京睿智航显示科技有限公司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中航迈特粉冶科技（北京）有限公司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北京群菱能源科技有限公司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北京理工导航控制科技股份有限公司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北京轩宇空间科技有限公司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北京昂瑞微电子技术股份有限公司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北京瑞风协同科技股份有限公司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北京嘉和美康信息技术有限公司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驭势科技（北京）有限公司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北京康美特科技股份有限公司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北京佰才邦技术股份有限公司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北京志翔科技股份有限公司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北京中科汇联科技股份有限公司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北京华大吉比爱生物技术有限公司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中电投工程研究检测评定中心有限公司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北京赛目科技有限公司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北京云迹科技股份有限公司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蓝箭航天空间科技股份有限公司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北京怡和嘉业医疗科技股份有限公司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北京可信华泰信息技术有限公司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北京华捷艾米科技有限公司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遨博（北京）智能科技有限公司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北京勤邦生物技术有限公司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北京数码大方科技股份有限公司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云知声智能科技股份有限公司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北京英视睿达科技股份有限公司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星辰天合（北京）数据科技有限公司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北京升鑫网络科技有限公司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北京纳百生物科技有限公司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北京朗视仪器股份有限公司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远江盛邦（北京）网络安全科技股份有限公司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北京北冶功能材料有限公司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北京凯视达科技股份有限公司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天云融创数据科技（北京）有限公司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曙光数据基础设施创新技术（北京）股份有限公司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北京安帝科技有限公司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北京中交兴路信息科技有限公司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中勍科技有限公司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北京北交新能科技有限公司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北京科荣达航空科技股份有限公司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北京道亨软件股份有限公司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北京康吉森技术有限公司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北京中科博联科技集团有限公司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北京柏睿数据技术股份有限公司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北京荣创岩土工程股份有限公司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北京智行者科技有限公司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北京和隆优化科技股份有限公司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北京六合宁远医药科技股份有限公司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中科天玑数据科技股份有限公司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北京华航唯实机器人科技股份有限公司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北京恒安嘉新安全技术有限公司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北京中科睿芯科技集团有限公司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北京永新视博数字电视技术有限公司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北京神州普惠科技股份有限公司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北京天地和兴科技有限公司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北京仁创科技集团有限公司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北京中科科仪股份有限公司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北京建筑材料检验研究院有限公司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北京航宇创通技术股份有限公司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支持公共服务示范平台情况表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5601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24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资金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北京路浩知识产权代理有限公司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北京知呱呱科技服务有限公司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EA485"/>
    <w:multiLevelType w:val="singleLevel"/>
    <w:tmpl w:val="FCEEA4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60A47"/>
    <w:rsid w:val="3D460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2022-04-29T09:04:00Z</dcterms:created>
  <dc:creator>abc</dc:creator>
  <cp:lastModifiedBy>abc</cp:lastModifiedBy>
  <dcterms:modified xsi:type="dcterms:W3CDTF">2022-04-29T09:09:12Z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43C442C336F0468FB6EEBA6AF9F3B318</vt:lpwstr>
  </property>
</Properties>
</file>