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《为承租房屋的中小微企业减免房租</w:t>
      </w:r>
      <w:r>
        <w:rPr>
          <w:rFonts w:ascii="方正小标宋简体" w:eastAsia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color w:val="000000"/>
          <w:sz w:val="44"/>
          <w:szCs w:val="44"/>
        </w:rPr>
        <w:t>汇总表》模版</w:t>
      </w:r>
    </w:p>
    <w:p>
      <w:pPr>
        <w:spacing w:line="560" w:lineRule="exact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（2020年2月份）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4"/>
        <w:gridCol w:w="1559"/>
        <w:gridCol w:w="1560"/>
        <w:gridCol w:w="1559"/>
        <w:gridCol w:w="150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中小微企业名称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承租面积（平方米）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原合同规定房租金额（元）</w:t>
            </w:r>
          </w:p>
        </w:tc>
        <w:tc>
          <w:tcPr>
            <w:tcW w:w="150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协商后的房租金额（元）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实际房租减免金额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孵化运营机构全称（盖企业章）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2020年3月   日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1F76"/>
    <w:rsid w:val="7F4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2020-03-30T03:56:00Z</dcterms:created>
  <dc:creator>Administrator</dc:creator>
  <cp:lastModifiedBy>Administrator</cp:lastModifiedBy>
  <dcterms:modified xsi:type="dcterms:W3CDTF">2020-03-30T03:57:12Z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